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29A70" w14:textId="6297D85D" w:rsidR="00630978" w:rsidRPr="004862B0" w:rsidRDefault="00630978" w:rsidP="0012526C">
      <w:pPr>
        <w:pStyle w:val="Sangra2detindependiente1"/>
        <w:jc w:val="center"/>
        <w:rPr>
          <w:rFonts w:ascii="Arial" w:hAnsi="Arial" w:cs="Arial"/>
          <w:b/>
          <w:snapToGrid/>
          <w:szCs w:val="24"/>
          <w:lang w:val="en-US"/>
        </w:rPr>
      </w:pPr>
      <w:r w:rsidRPr="004862B0">
        <w:rPr>
          <w:rFonts w:ascii="Arial" w:hAnsi="Arial" w:cs="Arial"/>
          <w:b/>
          <w:snapToGrid/>
          <w:szCs w:val="24"/>
          <w:lang w:val="en-US"/>
        </w:rPr>
        <w:t xml:space="preserve">FM </w:t>
      </w:r>
      <w:r w:rsidR="00894980" w:rsidRPr="004862B0">
        <w:rPr>
          <w:rFonts w:ascii="Arial" w:hAnsi="Arial" w:cs="Arial"/>
          <w:b/>
          <w:snapToGrid/>
          <w:szCs w:val="24"/>
          <w:lang w:val="en-US"/>
        </w:rPr>
        <w:t>025</w:t>
      </w:r>
      <w:r w:rsidR="004B2A7B" w:rsidRPr="004862B0">
        <w:rPr>
          <w:rFonts w:ascii="Arial" w:hAnsi="Arial" w:cs="Arial"/>
          <w:b/>
          <w:snapToGrid/>
          <w:szCs w:val="24"/>
          <w:lang w:val="en-US"/>
        </w:rPr>
        <w:t xml:space="preserve"> </w:t>
      </w:r>
      <w:r w:rsidRPr="004862B0">
        <w:rPr>
          <w:rFonts w:ascii="Arial" w:hAnsi="Arial" w:cs="Arial"/>
          <w:b/>
          <w:snapToGrid/>
          <w:szCs w:val="24"/>
          <w:lang w:val="en-US"/>
        </w:rPr>
        <w:t>–</w:t>
      </w:r>
      <w:r w:rsidR="004B2A7B" w:rsidRPr="004862B0">
        <w:rPr>
          <w:rFonts w:ascii="Arial" w:hAnsi="Arial" w:cs="Arial"/>
          <w:b/>
          <w:snapToGrid/>
          <w:szCs w:val="24"/>
          <w:lang w:val="en-US"/>
        </w:rPr>
        <w:t xml:space="preserve"> </w:t>
      </w:r>
      <w:r w:rsidR="000D7C4F" w:rsidRPr="004862B0">
        <w:rPr>
          <w:rFonts w:ascii="Arial" w:hAnsi="Arial" w:cs="Arial"/>
          <w:b/>
          <w:snapToGrid/>
          <w:szCs w:val="24"/>
          <w:lang w:val="en-US"/>
        </w:rPr>
        <w:t xml:space="preserve">New or existing </w:t>
      </w:r>
      <w:r w:rsidR="0012526C" w:rsidRPr="004862B0">
        <w:rPr>
          <w:rFonts w:ascii="Arial" w:hAnsi="Arial" w:cs="Arial"/>
          <w:b/>
          <w:snapToGrid/>
          <w:szCs w:val="24"/>
          <w:lang w:val="en-US"/>
        </w:rPr>
        <w:t xml:space="preserve">IAAC </w:t>
      </w:r>
      <w:r w:rsidRPr="004862B0">
        <w:rPr>
          <w:rFonts w:ascii="Arial" w:hAnsi="Arial" w:cs="Arial"/>
          <w:b/>
          <w:snapToGrid/>
          <w:szCs w:val="24"/>
          <w:lang w:val="en-US"/>
        </w:rPr>
        <w:t xml:space="preserve">MLA </w:t>
      </w:r>
      <w:r w:rsidR="000D7C4F" w:rsidRPr="004862B0">
        <w:rPr>
          <w:rFonts w:ascii="Arial" w:hAnsi="Arial" w:cs="Arial"/>
          <w:b/>
          <w:snapToGrid/>
          <w:szCs w:val="24"/>
          <w:lang w:val="en-US"/>
        </w:rPr>
        <w:t>scope development/transition</w:t>
      </w:r>
      <w:r w:rsidR="00E4402C">
        <w:rPr>
          <w:rFonts w:ascii="Arial" w:hAnsi="Arial" w:cs="Arial"/>
          <w:b/>
          <w:snapToGrid/>
          <w:szCs w:val="24"/>
          <w:lang w:val="en-US"/>
        </w:rPr>
        <w:t xml:space="preserve"> control </w:t>
      </w:r>
      <w:r w:rsidR="000D7C4F" w:rsidRPr="004862B0">
        <w:rPr>
          <w:rFonts w:ascii="Arial" w:hAnsi="Arial" w:cs="Arial"/>
          <w:b/>
          <w:snapToGrid/>
          <w:szCs w:val="24"/>
          <w:lang w:val="en-US"/>
        </w:rPr>
        <w:t xml:space="preserve">plan </w:t>
      </w:r>
    </w:p>
    <w:p w14:paraId="0EA8EC0B" w14:textId="77777777" w:rsidR="000A2397" w:rsidRPr="004862B0" w:rsidRDefault="000A2397" w:rsidP="00C52EEE">
      <w:pPr>
        <w:rPr>
          <w:rFonts w:ascii="Arial" w:hAnsi="Arial" w:cs="Arial"/>
          <w:sz w:val="24"/>
          <w:szCs w:val="24"/>
          <w:lang w:val="en-US"/>
        </w:rPr>
      </w:pPr>
    </w:p>
    <w:p w14:paraId="4A6DFD03" w14:textId="77777777" w:rsidR="000D7C4F" w:rsidRPr="004862B0" w:rsidRDefault="000D7C4F" w:rsidP="00C52EEE">
      <w:pPr>
        <w:rPr>
          <w:rFonts w:ascii="Arial" w:hAnsi="Arial" w:cs="Arial"/>
          <w:sz w:val="24"/>
          <w:szCs w:val="24"/>
          <w:lang w:val="en-US"/>
        </w:rPr>
      </w:pPr>
      <w:r w:rsidRPr="0096206D">
        <w:rPr>
          <w:rFonts w:ascii="Arial" w:hAnsi="Arial" w:cs="Arial"/>
          <w:b/>
          <w:bCs/>
          <w:sz w:val="24"/>
          <w:szCs w:val="24"/>
          <w:lang w:val="en-US"/>
        </w:rPr>
        <w:t xml:space="preserve">MLA </w:t>
      </w:r>
      <w:r w:rsidR="000A2397" w:rsidRPr="0096206D">
        <w:rPr>
          <w:rFonts w:ascii="Arial" w:hAnsi="Arial" w:cs="Arial"/>
          <w:b/>
          <w:bCs/>
          <w:sz w:val="24"/>
          <w:szCs w:val="24"/>
          <w:lang w:val="en-US"/>
        </w:rPr>
        <w:t>Scope</w:t>
      </w:r>
      <w:r w:rsidR="000A2397" w:rsidRPr="004862B0">
        <w:rPr>
          <w:rFonts w:ascii="Arial" w:hAnsi="Arial" w:cs="Arial"/>
          <w:sz w:val="24"/>
          <w:szCs w:val="24"/>
          <w:lang w:val="en-US"/>
        </w:rPr>
        <w:t>:</w:t>
      </w:r>
      <w:r w:rsidRPr="004862B0">
        <w:rPr>
          <w:rFonts w:ascii="Arial" w:hAnsi="Arial" w:cs="Arial"/>
          <w:sz w:val="24"/>
          <w:szCs w:val="24"/>
          <w:lang w:val="en-US"/>
        </w:rPr>
        <w:tab/>
      </w:r>
      <w:r w:rsidRPr="004862B0">
        <w:rPr>
          <w:rFonts w:ascii="Arial" w:hAnsi="Arial" w:cs="Arial"/>
          <w:sz w:val="24"/>
          <w:szCs w:val="24"/>
          <w:lang w:val="en-US"/>
        </w:rPr>
        <w:tab/>
      </w:r>
      <w:r w:rsidRPr="004862B0">
        <w:rPr>
          <w:rFonts w:ascii="Arial" w:hAnsi="Arial" w:cs="Arial"/>
          <w:sz w:val="24"/>
          <w:szCs w:val="24"/>
          <w:lang w:val="en-US"/>
        </w:rPr>
        <w:tab/>
      </w:r>
      <w:r w:rsidRPr="004862B0">
        <w:rPr>
          <w:rFonts w:ascii="Arial" w:hAnsi="Arial" w:cs="Arial"/>
          <w:sz w:val="24"/>
          <w:szCs w:val="24"/>
          <w:lang w:val="en-US"/>
        </w:rPr>
        <w:tab/>
      </w:r>
      <w:r w:rsidRPr="004862B0">
        <w:rPr>
          <w:rFonts w:ascii="Arial" w:hAnsi="Arial" w:cs="Arial"/>
          <w:sz w:val="24"/>
          <w:szCs w:val="24"/>
          <w:lang w:val="en-US"/>
        </w:rPr>
        <w:tab/>
      </w:r>
      <w:r w:rsidRPr="004862B0">
        <w:rPr>
          <w:rFonts w:ascii="Arial" w:hAnsi="Arial" w:cs="Arial"/>
          <w:sz w:val="24"/>
          <w:szCs w:val="24"/>
          <w:lang w:val="en-US"/>
        </w:rPr>
        <w:tab/>
      </w:r>
      <w:r w:rsidRPr="004862B0">
        <w:rPr>
          <w:rFonts w:ascii="Arial" w:hAnsi="Arial" w:cs="Arial"/>
          <w:sz w:val="24"/>
          <w:szCs w:val="24"/>
          <w:lang w:val="en-US"/>
        </w:rPr>
        <w:tab/>
        <w:t xml:space="preserve"> </w:t>
      </w:r>
      <w:r w:rsidR="000A2397" w:rsidRPr="004862B0">
        <w:rPr>
          <w:rFonts w:ascii="Arial" w:hAnsi="Arial" w:cs="Arial"/>
          <w:b/>
          <w:bCs/>
          <w:sz w:val="24"/>
          <w:szCs w:val="24"/>
          <w:lang w:val="en-US"/>
        </w:rPr>
        <w:t>Date:</w:t>
      </w:r>
      <w:r w:rsidR="000A2397" w:rsidRPr="004862B0">
        <w:rPr>
          <w:rFonts w:ascii="Arial" w:hAnsi="Arial" w:cs="Arial"/>
          <w:sz w:val="24"/>
          <w:szCs w:val="24"/>
          <w:lang w:val="en-US"/>
        </w:rPr>
        <w:t xml:space="preserve"> </w:t>
      </w:r>
    </w:p>
    <w:p w14:paraId="531AC0F3" w14:textId="6742C523" w:rsidR="00C52EEE" w:rsidRPr="004862B0" w:rsidRDefault="000A2397" w:rsidP="00C52EEE">
      <w:pPr>
        <w:rPr>
          <w:rFonts w:ascii="Arial" w:hAnsi="Arial" w:cs="Arial"/>
          <w:b/>
          <w:sz w:val="20"/>
          <w:szCs w:val="20"/>
          <w:lang w:val="en-US"/>
        </w:rPr>
      </w:pPr>
      <w:r w:rsidRPr="004862B0">
        <w:rPr>
          <w:rFonts w:ascii="Arial" w:hAnsi="Arial" w:cs="Arial"/>
          <w:b/>
          <w:bCs/>
          <w:sz w:val="24"/>
          <w:szCs w:val="24"/>
          <w:lang w:val="en-US"/>
        </w:rPr>
        <w:t>Prepared by</w:t>
      </w:r>
      <w:r w:rsidR="000D7C4F" w:rsidRPr="004862B0">
        <w:rPr>
          <w:rFonts w:ascii="Arial" w:hAnsi="Arial" w:cs="Arial"/>
          <w:b/>
          <w:bCs/>
          <w:sz w:val="24"/>
          <w:szCs w:val="24"/>
          <w:lang w:val="en-US"/>
        </w:rPr>
        <w:t>:</w:t>
      </w:r>
      <w:r w:rsidRPr="004862B0">
        <w:rPr>
          <w:rFonts w:ascii="Arial" w:hAnsi="Arial" w:cs="Arial"/>
          <w:sz w:val="24"/>
          <w:szCs w:val="24"/>
          <w:lang w:val="en-US"/>
        </w:rPr>
        <w:t xml:space="preserve"> </w:t>
      </w:r>
      <w:r w:rsidR="000D7C4F" w:rsidRPr="004862B0">
        <w:rPr>
          <w:rFonts w:ascii="Arial" w:hAnsi="Arial" w:cs="Arial"/>
          <w:sz w:val="24"/>
          <w:szCs w:val="24"/>
          <w:lang w:val="en-US"/>
        </w:rPr>
        <w:t>Technical Secretariat</w:t>
      </w:r>
      <w:r w:rsidRPr="004862B0">
        <w:rPr>
          <w:rFonts w:ascii="Arial" w:hAnsi="Arial" w:cs="Arial"/>
          <w:sz w:val="24"/>
          <w:szCs w:val="24"/>
          <w:lang w:val="en-US"/>
        </w:rPr>
        <w:t xml:space="preserve">: </w:t>
      </w:r>
    </w:p>
    <w:p w14:paraId="3AE11FC2" w14:textId="3B6028DE" w:rsidR="000D7C4F" w:rsidRPr="0096206D" w:rsidRDefault="000D7C4F" w:rsidP="00C52EEE">
      <w:pPr>
        <w:rPr>
          <w:rFonts w:ascii="Arial" w:hAnsi="Arial" w:cs="Arial"/>
          <w:bCs/>
          <w:sz w:val="24"/>
          <w:szCs w:val="20"/>
          <w:lang w:val="en-US"/>
        </w:rPr>
      </w:pPr>
      <w:r w:rsidRPr="0096206D">
        <w:rPr>
          <w:rFonts w:ascii="Arial" w:hAnsi="Arial" w:cs="Arial"/>
          <w:bCs/>
          <w:sz w:val="24"/>
          <w:szCs w:val="20"/>
          <w:lang w:val="en-US"/>
        </w:rPr>
        <w:t xml:space="preserve">According to the development/transition plan defined, the new or updated MLA scope is </w:t>
      </w:r>
      <w:r w:rsidR="00E4402C">
        <w:rPr>
          <w:rFonts w:ascii="Arial" w:hAnsi="Arial" w:cs="Arial"/>
          <w:bCs/>
          <w:sz w:val="24"/>
          <w:szCs w:val="20"/>
          <w:lang w:val="en-US"/>
        </w:rPr>
        <w:t>provided</w:t>
      </w:r>
      <w:r w:rsidR="002C52AA">
        <w:rPr>
          <w:rFonts w:ascii="Arial" w:hAnsi="Arial" w:cs="Arial"/>
          <w:bCs/>
          <w:sz w:val="24"/>
          <w:szCs w:val="20"/>
          <w:lang w:val="en-US"/>
        </w:rPr>
        <w:t xml:space="preserve">: </w:t>
      </w:r>
    </w:p>
    <w:p w14:paraId="1AD11080" w14:textId="77777777" w:rsidR="008949BE" w:rsidRPr="008949BE" w:rsidRDefault="000D7C4F" w:rsidP="002F205C">
      <w:pPr>
        <w:numPr>
          <w:ilvl w:val="0"/>
          <w:numId w:val="1"/>
        </w:numPr>
        <w:ind w:left="284"/>
        <w:rPr>
          <w:rFonts w:ascii="Arial" w:hAnsi="Arial" w:cs="Arial"/>
          <w:bCs/>
          <w:sz w:val="24"/>
          <w:szCs w:val="20"/>
          <w:lang w:val="en-US"/>
        </w:rPr>
      </w:pPr>
      <w:r w:rsidRPr="008949BE">
        <w:rPr>
          <w:rFonts w:ascii="Arial" w:hAnsi="Arial" w:cs="Arial"/>
          <w:b/>
          <w:sz w:val="24"/>
          <w:szCs w:val="20"/>
          <w:lang w:val="en-US"/>
        </w:rPr>
        <w:t xml:space="preserve">Detailed </w:t>
      </w:r>
      <w:r w:rsidR="008949BE" w:rsidRPr="008949BE">
        <w:rPr>
          <w:rFonts w:ascii="Arial" w:hAnsi="Arial" w:cs="Arial"/>
          <w:b/>
          <w:sz w:val="24"/>
          <w:szCs w:val="20"/>
          <w:lang w:val="en-US"/>
        </w:rPr>
        <w:t xml:space="preserve">Identification of the need and MLA Scope Development/Transition Plan </w:t>
      </w:r>
    </w:p>
    <w:p w14:paraId="50E58149" w14:textId="16151E3D" w:rsidR="000D7C4F" w:rsidRPr="008949BE" w:rsidRDefault="000D7C4F" w:rsidP="008949BE">
      <w:pPr>
        <w:ind w:left="284"/>
        <w:rPr>
          <w:rFonts w:ascii="Arial" w:hAnsi="Arial" w:cs="Arial"/>
          <w:bCs/>
          <w:sz w:val="24"/>
          <w:szCs w:val="20"/>
          <w:lang w:val="en-US"/>
        </w:rPr>
      </w:pPr>
      <w:r w:rsidRPr="008949BE">
        <w:rPr>
          <w:rFonts w:ascii="Arial" w:hAnsi="Arial" w:cs="Arial"/>
          <w:bCs/>
          <w:sz w:val="24"/>
          <w:szCs w:val="20"/>
          <w:lang w:val="en-US"/>
        </w:rPr>
        <w:t>The detailed study of the s</w:t>
      </w:r>
      <w:r w:rsidR="000C02FA">
        <w:rPr>
          <w:rFonts w:ascii="Arial" w:hAnsi="Arial" w:cs="Arial"/>
          <w:bCs/>
          <w:sz w:val="24"/>
          <w:szCs w:val="20"/>
          <w:lang w:val="en-US"/>
        </w:rPr>
        <w:t>cheme</w:t>
      </w:r>
      <w:r w:rsidRPr="008949BE">
        <w:rPr>
          <w:rFonts w:ascii="Arial" w:hAnsi="Arial" w:cs="Arial"/>
          <w:bCs/>
          <w:sz w:val="24"/>
          <w:szCs w:val="20"/>
          <w:lang w:val="en-US"/>
        </w:rPr>
        <w:t xml:space="preserve"> </w:t>
      </w:r>
      <w:r w:rsidRPr="008949BE">
        <w:rPr>
          <w:rFonts w:ascii="Arial" w:hAnsi="Arial" w:cs="Arial"/>
          <w:bCs/>
          <w:i/>
          <w:iCs/>
          <w:color w:val="0070C0"/>
          <w:sz w:val="24"/>
          <w:szCs w:val="24"/>
          <w:lang w:val="en-US"/>
        </w:rPr>
        <w:t xml:space="preserve">&lt;fill in the </w:t>
      </w:r>
      <w:r w:rsidR="002478B9" w:rsidRPr="008949BE">
        <w:rPr>
          <w:rFonts w:ascii="Arial" w:hAnsi="Arial" w:cs="Arial"/>
          <w:bCs/>
          <w:i/>
          <w:iCs/>
          <w:color w:val="0070C0"/>
          <w:sz w:val="24"/>
          <w:szCs w:val="24"/>
          <w:lang w:val="en-US"/>
        </w:rPr>
        <w:t>scheme</w:t>
      </w:r>
      <w:r w:rsidRPr="008949BE">
        <w:rPr>
          <w:rFonts w:ascii="Arial" w:hAnsi="Arial" w:cs="Arial"/>
          <w:bCs/>
          <w:i/>
          <w:iCs/>
          <w:color w:val="0070C0"/>
          <w:sz w:val="24"/>
          <w:szCs w:val="24"/>
          <w:lang w:val="en-US"/>
        </w:rPr>
        <w:t xml:space="preserve"> developed&gt;</w:t>
      </w:r>
      <w:r w:rsidRPr="008949BE">
        <w:rPr>
          <w:rFonts w:ascii="Arial" w:hAnsi="Arial" w:cs="Arial"/>
          <w:bCs/>
          <w:i/>
          <w:iCs/>
          <w:sz w:val="24"/>
          <w:szCs w:val="20"/>
          <w:lang w:val="en-US"/>
        </w:rPr>
        <w:t>,</w:t>
      </w:r>
      <w:r w:rsidRPr="008949BE">
        <w:rPr>
          <w:rFonts w:ascii="Arial" w:hAnsi="Arial" w:cs="Arial"/>
          <w:bCs/>
          <w:sz w:val="24"/>
          <w:szCs w:val="20"/>
          <w:lang w:val="en-US"/>
        </w:rPr>
        <w:t xml:space="preserve"> where the following information is found:</w:t>
      </w:r>
    </w:p>
    <w:p w14:paraId="3641BF97" w14:textId="1312DE20" w:rsidR="000D7C4F" w:rsidRPr="0096206D" w:rsidRDefault="000D7C4F" w:rsidP="0096206D">
      <w:pPr>
        <w:ind w:left="284"/>
        <w:rPr>
          <w:rFonts w:ascii="Arial" w:hAnsi="Arial" w:cs="Arial"/>
          <w:bCs/>
          <w:i/>
          <w:iCs/>
          <w:color w:val="0070C0"/>
          <w:sz w:val="24"/>
          <w:szCs w:val="24"/>
        </w:rPr>
      </w:pPr>
      <w:r w:rsidRPr="0096206D">
        <w:rPr>
          <w:rFonts w:ascii="Arial" w:hAnsi="Arial" w:cs="Arial"/>
          <w:bCs/>
          <w:i/>
          <w:iCs/>
          <w:color w:val="0070C0"/>
          <w:sz w:val="24"/>
          <w:szCs w:val="24"/>
          <w:lang w:val="en-US"/>
        </w:rPr>
        <w:t>&lt;specify the information consigned in the detailed study of the s</w:t>
      </w:r>
      <w:r w:rsidR="002478B9">
        <w:rPr>
          <w:rFonts w:ascii="Arial" w:hAnsi="Arial" w:cs="Arial"/>
          <w:bCs/>
          <w:i/>
          <w:iCs/>
          <w:color w:val="0070C0"/>
          <w:sz w:val="24"/>
          <w:szCs w:val="24"/>
          <w:lang w:val="en-US"/>
        </w:rPr>
        <w:t>cheme</w:t>
      </w:r>
      <w:r w:rsidRPr="0096206D">
        <w:rPr>
          <w:rFonts w:ascii="Arial" w:hAnsi="Arial" w:cs="Arial"/>
          <w:bCs/>
          <w:i/>
          <w:iCs/>
          <w:color w:val="0070C0"/>
          <w:sz w:val="24"/>
          <w:szCs w:val="24"/>
          <w:lang w:val="en-US"/>
        </w:rPr>
        <w:t xml:space="preserve">. Example: generalities of the service, accreditation requirements, reason for development, etc. </w:t>
      </w:r>
      <w:r w:rsidRPr="0096206D">
        <w:rPr>
          <w:rFonts w:ascii="Arial" w:hAnsi="Arial" w:cs="Arial"/>
          <w:bCs/>
          <w:i/>
          <w:iCs/>
          <w:color w:val="0070C0"/>
          <w:sz w:val="24"/>
          <w:szCs w:val="24"/>
        </w:rPr>
        <w:t>&gt;</w:t>
      </w:r>
    </w:p>
    <w:p w14:paraId="2FB615EE" w14:textId="74CFEC0B" w:rsidR="000D7C4F" w:rsidRPr="0096206D" w:rsidRDefault="000D7C4F" w:rsidP="0096206D">
      <w:pPr>
        <w:numPr>
          <w:ilvl w:val="0"/>
          <w:numId w:val="1"/>
        </w:numPr>
        <w:ind w:left="284"/>
        <w:rPr>
          <w:rFonts w:ascii="Arial" w:hAnsi="Arial" w:cs="Arial"/>
          <w:b/>
          <w:sz w:val="24"/>
          <w:szCs w:val="20"/>
          <w:lang w:val="en-US"/>
        </w:rPr>
      </w:pPr>
      <w:r w:rsidRPr="0096206D">
        <w:rPr>
          <w:rFonts w:ascii="Arial" w:hAnsi="Arial" w:cs="Arial"/>
          <w:b/>
          <w:sz w:val="24"/>
          <w:szCs w:val="20"/>
          <w:lang w:val="en-US"/>
        </w:rPr>
        <w:t>Management System</w:t>
      </w:r>
    </w:p>
    <w:p w14:paraId="7C09565B" w14:textId="77777777" w:rsidR="004862B0" w:rsidRPr="0096206D" w:rsidRDefault="004862B0" w:rsidP="004862B0">
      <w:pPr>
        <w:ind w:left="284"/>
        <w:rPr>
          <w:rFonts w:ascii="Arial" w:hAnsi="Arial" w:cs="Arial"/>
          <w:bCs/>
          <w:i/>
          <w:iCs/>
          <w:color w:val="0070C0"/>
          <w:sz w:val="24"/>
          <w:szCs w:val="24"/>
          <w:lang w:val="en-US"/>
        </w:rPr>
      </w:pPr>
      <w:r w:rsidRPr="0096206D">
        <w:rPr>
          <w:rFonts w:ascii="Arial" w:hAnsi="Arial" w:cs="Arial"/>
          <w:bCs/>
          <w:sz w:val="24"/>
          <w:szCs w:val="20"/>
          <w:lang w:val="en-US"/>
        </w:rPr>
        <w:t xml:space="preserve">The following IAAC Management System documents are reviewed and updated for the accreditation scheme </w:t>
      </w:r>
      <w:r w:rsidRPr="0096206D">
        <w:rPr>
          <w:rFonts w:ascii="Arial" w:hAnsi="Arial" w:cs="Arial"/>
          <w:bCs/>
          <w:i/>
          <w:iCs/>
          <w:color w:val="0070C0"/>
          <w:sz w:val="24"/>
          <w:szCs w:val="24"/>
          <w:lang w:val="en-US"/>
        </w:rPr>
        <w:t>&lt;fill in the technical coordination responsible for the service&gt;:</w:t>
      </w:r>
    </w:p>
    <w:p w14:paraId="79D65CE1" w14:textId="0D42DC18" w:rsidR="000D7C4F" w:rsidRPr="0096206D" w:rsidRDefault="004862B0" w:rsidP="0096206D">
      <w:pPr>
        <w:ind w:left="284"/>
        <w:rPr>
          <w:rFonts w:ascii="Arial" w:hAnsi="Arial" w:cs="Arial"/>
          <w:bCs/>
          <w:i/>
          <w:iCs/>
          <w:color w:val="0070C0"/>
          <w:sz w:val="24"/>
          <w:szCs w:val="24"/>
        </w:rPr>
      </w:pPr>
      <w:r w:rsidRPr="0096206D">
        <w:rPr>
          <w:rFonts w:ascii="Arial" w:hAnsi="Arial" w:cs="Arial"/>
          <w:bCs/>
          <w:i/>
          <w:iCs/>
          <w:color w:val="0070C0"/>
          <w:sz w:val="24"/>
          <w:szCs w:val="24"/>
          <w:lang w:val="en-US"/>
        </w:rPr>
        <w:t xml:space="preserve">&lt;fill in the updated documents related to the developed service. </w:t>
      </w:r>
      <w:r w:rsidRPr="0096206D">
        <w:rPr>
          <w:rFonts w:ascii="Arial" w:hAnsi="Arial" w:cs="Arial"/>
          <w:bCs/>
          <w:i/>
          <w:iCs/>
          <w:color w:val="0070C0"/>
          <w:sz w:val="24"/>
          <w:szCs w:val="24"/>
        </w:rPr>
        <w:t>Example: FM001, FM006, PR025, etc. &gt;</w:t>
      </w:r>
    </w:p>
    <w:p w14:paraId="796DB519" w14:textId="647F6154" w:rsidR="000D7C4F" w:rsidRPr="0096206D" w:rsidRDefault="000D7C4F" w:rsidP="0096206D">
      <w:pPr>
        <w:numPr>
          <w:ilvl w:val="0"/>
          <w:numId w:val="1"/>
        </w:numPr>
        <w:ind w:left="284"/>
        <w:rPr>
          <w:rFonts w:ascii="Arial" w:hAnsi="Arial" w:cs="Arial"/>
          <w:b/>
          <w:sz w:val="24"/>
          <w:szCs w:val="20"/>
          <w:lang w:val="en-US"/>
        </w:rPr>
      </w:pPr>
      <w:r w:rsidRPr="0096206D">
        <w:rPr>
          <w:rFonts w:ascii="Arial" w:hAnsi="Arial" w:cs="Arial"/>
          <w:b/>
          <w:sz w:val="24"/>
          <w:szCs w:val="20"/>
          <w:lang w:val="en-US"/>
        </w:rPr>
        <w:t>Technical Competences</w:t>
      </w:r>
    </w:p>
    <w:p w14:paraId="47C72931" w14:textId="77777777" w:rsidR="004862B0" w:rsidRPr="0096206D" w:rsidRDefault="004862B0" w:rsidP="004862B0">
      <w:pPr>
        <w:ind w:left="284"/>
        <w:rPr>
          <w:rFonts w:ascii="Arial" w:hAnsi="Arial" w:cs="Arial"/>
          <w:bCs/>
          <w:sz w:val="24"/>
          <w:szCs w:val="20"/>
          <w:lang w:val="en-US"/>
        </w:rPr>
      </w:pPr>
      <w:r w:rsidRPr="0096206D">
        <w:rPr>
          <w:rFonts w:ascii="Arial" w:hAnsi="Arial" w:cs="Arial"/>
          <w:bCs/>
          <w:sz w:val="24"/>
          <w:szCs w:val="20"/>
          <w:lang w:val="en-US"/>
        </w:rPr>
        <w:t>The following competency requirements were defined for the evaluation team:</w:t>
      </w:r>
    </w:p>
    <w:p w14:paraId="398835E5" w14:textId="3CE6104E" w:rsidR="000D7C4F" w:rsidRPr="0096206D" w:rsidRDefault="004862B0" w:rsidP="004862B0">
      <w:pPr>
        <w:ind w:left="284"/>
        <w:rPr>
          <w:rFonts w:ascii="Arial" w:hAnsi="Arial" w:cs="Arial"/>
          <w:bCs/>
          <w:i/>
          <w:iCs/>
          <w:color w:val="0070C0"/>
          <w:sz w:val="24"/>
          <w:szCs w:val="24"/>
          <w:lang w:val="en-US"/>
        </w:rPr>
      </w:pPr>
      <w:r w:rsidRPr="0096206D">
        <w:rPr>
          <w:rFonts w:ascii="Arial" w:hAnsi="Arial" w:cs="Arial"/>
          <w:bCs/>
          <w:i/>
          <w:iCs/>
          <w:color w:val="0070C0"/>
          <w:sz w:val="24"/>
          <w:szCs w:val="24"/>
          <w:lang w:val="en-US"/>
        </w:rPr>
        <w:t>&lt;Specify the technical requirements of the new MLA scope&gt;.</w:t>
      </w:r>
    </w:p>
    <w:p w14:paraId="5BEBAE72" w14:textId="029E1810" w:rsidR="004862B0" w:rsidRPr="004862B0" w:rsidRDefault="004862B0" w:rsidP="004862B0">
      <w:pPr>
        <w:rPr>
          <w:rFonts w:ascii="Arial" w:hAnsi="Arial" w:cs="Arial"/>
          <w:bCs/>
          <w:sz w:val="24"/>
          <w:szCs w:val="20"/>
          <w:lang w:val="en-US"/>
        </w:rPr>
      </w:pPr>
      <w:r w:rsidRPr="004862B0">
        <w:rPr>
          <w:rFonts w:ascii="Arial" w:hAnsi="Arial" w:cs="Arial"/>
          <w:bCs/>
          <w:sz w:val="24"/>
          <w:szCs w:val="20"/>
          <w:lang w:val="en-US"/>
        </w:rPr>
        <w:t xml:space="preserve">The qualification of the following peer </w:t>
      </w:r>
      <w:r w:rsidR="002478B9">
        <w:rPr>
          <w:rFonts w:ascii="Arial" w:hAnsi="Arial" w:cs="Arial"/>
          <w:bCs/>
          <w:sz w:val="24"/>
          <w:szCs w:val="20"/>
          <w:lang w:val="en-US"/>
        </w:rPr>
        <w:t>evaluators</w:t>
      </w:r>
      <w:r w:rsidRPr="004862B0">
        <w:rPr>
          <w:rFonts w:ascii="Arial" w:hAnsi="Arial" w:cs="Arial"/>
          <w:bCs/>
          <w:sz w:val="24"/>
          <w:szCs w:val="20"/>
          <w:lang w:val="en-US"/>
        </w:rPr>
        <w:t xml:space="preserve"> was authorized and/or extended:</w:t>
      </w:r>
    </w:p>
    <w:p w14:paraId="0838581B" w14:textId="7D47FFF6" w:rsidR="004862B0" w:rsidRDefault="004862B0" w:rsidP="004862B0">
      <w:pPr>
        <w:rPr>
          <w:rFonts w:ascii="Arial" w:hAnsi="Arial" w:cs="Arial"/>
          <w:bCs/>
          <w:i/>
          <w:iCs/>
          <w:sz w:val="24"/>
          <w:szCs w:val="20"/>
          <w:lang w:val="en-US"/>
        </w:rPr>
      </w:pPr>
      <w:r w:rsidRPr="0096206D">
        <w:rPr>
          <w:rFonts w:ascii="Arial" w:hAnsi="Arial" w:cs="Arial"/>
          <w:bCs/>
          <w:i/>
          <w:iCs/>
          <w:color w:val="0070C0"/>
          <w:sz w:val="24"/>
          <w:szCs w:val="24"/>
          <w:lang w:val="en-US"/>
        </w:rPr>
        <w:t xml:space="preserve">&lt;Specify dates of authorization of </w:t>
      </w:r>
      <w:r w:rsidR="002478B9" w:rsidRPr="002478B9">
        <w:rPr>
          <w:rFonts w:ascii="Arial" w:hAnsi="Arial" w:cs="Arial"/>
          <w:bCs/>
          <w:i/>
          <w:iCs/>
          <w:color w:val="0070C0"/>
          <w:sz w:val="24"/>
          <w:szCs w:val="24"/>
          <w:lang w:val="en-US"/>
        </w:rPr>
        <w:t>peer evaluators</w:t>
      </w:r>
      <w:r w:rsidRPr="0096206D">
        <w:rPr>
          <w:rFonts w:ascii="Arial" w:hAnsi="Arial" w:cs="Arial"/>
          <w:bCs/>
          <w:i/>
          <w:iCs/>
          <w:color w:val="0070C0"/>
          <w:sz w:val="24"/>
          <w:szCs w:val="24"/>
          <w:lang w:val="en-US"/>
        </w:rPr>
        <w:t>, trainings, and other activities performed on this front, such as peer evaluator workshop&gt;.</w:t>
      </w:r>
    </w:p>
    <w:p w14:paraId="2126A7E4" w14:textId="77777777" w:rsidR="004862B0" w:rsidRDefault="004862B0" w:rsidP="004862B0">
      <w:pPr>
        <w:rPr>
          <w:rFonts w:ascii="Arial" w:hAnsi="Arial" w:cs="Arial"/>
          <w:bCs/>
          <w:i/>
          <w:iCs/>
          <w:sz w:val="24"/>
          <w:szCs w:val="20"/>
          <w:lang w:val="en-US"/>
        </w:rPr>
      </w:pPr>
    </w:p>
    <w:p w14:paraId="2E4C172E" w14:textId="77777777" w:rsidR="004862B0" w:rsidRPr="0096206D" w:rsidRDefault="004862B0" w:rsidP="0096206D">
      <w:pPr>
        <w:rPr>
          <w:rFonts w:ascii="Arial" w:hAnsi="Arial" w:cs="Arial"/>
          <w:bCs/>
          <w:i/>
          <w:iCs/>
          <w:sz w:val="24"/>
          <w:szCs w:val="20"/>
          <w:lang w:val="en-US"/>
        </w:rPr>
      </w:pPr>
    </w:p>
    <w:p w14:paraId="49F0006C" w14:textId="12FAC5F0" w:rsidR="000D7C4F" w:rsidRPr="0096206D" w:rsidRDefault="000D7C4F" w:rsidP="0096206D">
      <w:pPr>
        <w:numPr>
          <w:ilvl w:val="0"/>
          <w:numId w:val="1"/>
        </w:numPr>
        <w:ind w:left="284"/>
        <w:rPr>
          <w:rFonts w:ascii="Arial" w:hAnsi="Arial" w:cs="Arial"/>
          <w:b/>
          <w:sz w:val="24"/>
          <w:szCs w:val="20"/>
          <w:lang w:val="en-US"/>
        </w:rPr>
      </w:pPr>
      <w:r w:rsidRPr="0096206D">
        <w:rPr>
          <w:rFonts w:ascii="Arial" w:hAnsi="Arial" w:cs="Arial"/>
          <w:b/>
          <w:sz w:val="24"/>
          <w:szCs w:val="20"/>
          <w:lang w:val="en-US"/>
        </w:rPr>
        <w:t>Launch</w:t>
      </w:r>
    </w:p>
    <w:p w14:paraId="6B5595D9" w14:textId="238B05FE" w:rsidR="004862B0" w:rsidRPr="0096206D" w:rsidRDefault="004862B0" w:rsidP="004862B0">
      <w:pPr>
        <w:ind w:left="284"/>
        <w:rPr>
          <w:rFonts w:ascii="Arial" w:hAnsi="Arial" w:cs="Arial"/>
          <w:bCs/>
          <w:sz w:val="24"/>
          <w:szCs w:val="20"/>
          <w:lang w:val="en-US"/>
        </w:rPr>
      </w:pPr>
      <w:r w:rsidRPr="0096206D">
        <w:rPr>
          <w:rFonts w:ascii="Arial" w:hAnsi="Arial" w:cs="Arial"/>
          <w:bCs/>
          <w:sz w:val="24"/>
          <w:szCs w:val="20"/>
          <w:lang w:val="en-US"/>
        </w:rPr>
        <w:t>The following activities were performed for the launch and dis</w:t>
      </w:r>
      <w:r>
        <w:rPr>
          <w:rFonts w:ascii="Arial" w:hAnsi="Arial" w:cs="Arial"/>
          <w:bCs/>
          <w:sz w:val="24"/>
          <w:szCs w:val="20"/>
          <w:lang w:val="en-US"/>
        </w:rPr>
        <w:t>closure</w:t>
      </w:r>
      <w:r w:rsidRPr="0096206D">
        <w:rPr>
          <w:rFonts w:ascii="Arial" w:hAnsi="Arial" w:cs="Arial"/>
          <w:bCs/>
          <w:sz w:val="24"/>
          <w:szCs w:val="20"/>
          <w:lang w:val="en-US"/>
        </w:rPr>
        <w:t xml:space="preserve"> of the new MLA scope:</w:t>
      </w:r>
    </w:p>
    <w:p w14:paraId="17970ABE" w14:textId="23A359A4" w:rsidR="000D7C4F" w:rsidRPr="0096206D" w:rsidRDefault="004862B0" w:rsidP="0096206D">
      <w:pPr>
        <w:rPr>
          <w:rFonts w:ascii="Arial" w:hAnsi="Arial" w:cs="Arial"/>
          <w:bCs/>
          <w:i/>
          <w:iCs/>
          <w:color w:val="0070C0"/>
          <w:sz w:val="24"/>
          <w:szCs w:val="24"/>
          <w:lang w:val="en-US"/>
        </w:rPr>
      </w:pPr>
      <w:r w:rsidRPr="0096206D">
        <w:rPr>
          <w:rFonts w:ascii="Arial" w:hAnsi="Arial" w:cs="Arial"/>
          <w:bCs/>
          <w:i/>
          <w:iCs/>
          <w:color w:val="0070C0"/>
          <w:sz w:val="24"/>
          <w:szCs w:val="24"/>
          <w:lang w:val="en-US"/>
        </w:rPr>
        <w:t>&lt;Specify the date of service launch, describe the defined launch activities, and other activities performed on this front&gt;.</w:t>
      </w:r>
    </w:p>
    <w:p w14:paraId="1414043D" w14:textId="77777777" w:rsidR="004862B0" w:rsidRPr="0096206D" w:rsidRDefault="004862B0" w:rsidP="0096206D">
      <w:pPr>
        <w:rPr>
          <w:rFonts w:ascii="Arial" w:hAnsi="Arial" w:cs="Arial"/>
          <w:bCs/>
          <w:i/>
          <w:iCs/>
          <w:sz w:val="24"/>
          <w:szCs w:val="20"/>
          <w:lang w:val="en-US"/>
        </w:rPr>
      </w:pPr>
    </w:p>
    <w:p w14:paraId="62DA0152" w14:textId="1620E115" w:rsidR="000D7C4F" w:rsidRPr="0096206D" w:rsidRDefault="000C02FA" w:rsidP="0096206D">
      <w:pPr>
        <w:numPr>
          <w:ilvl w:val="0"/>
          <w:numId w:val="1"/>
        </w:numPr>
        <w:ind w:left="284"/>
        <w:rPr>
          <w:rFonts w:ascii="Arial" w:hAnsi="Arial" w:cs="Arial"/>
          <w:b/>
          <w:sz w:val="24"/>
          <w:szCs w:val="20"/>
          <w:lang w:val="en-US"/>
        </w:rPr>
      </w:pPr>
      <w:r w:rsidRPr="000C02FA">
        <w:rPr>
          <w:rFonts w:ascii="Arial" w:hAnsi="Arial" w:cs="Arial"/>
          <w:b/>
          <w:sz w:val="24"/>
          <w:szCs w:val="20"/>
          <w:lang w:val="en-US"/>
        </w:rPr>
        <w:t xml:space="preserve">Approval of new scope/ MLA scope update </w:t>
      </w:r>
    </w:p>
    <w:p w14:paraId="2451F55F" w14:textId="75A10EE4" w:rsidR="004862B0" w:rsidRPr="004862B0" w:rsidRDefault="000D19F1" w:rsidP="0096206D">
      <w:pPr>
        <w:jc w:val="both"/>
        <w:rPr>
          <w:rFonts w:ascii="Arial" w:hAnsi="Arial" w:cs="Arial"/>
          <w:bCs/>
          <w:sz w:val="24"/>
          <w:szCs w:val="20"/>
          <w:lang w:val="en-US"/>
        </w:rPr>
      </w:pPr>
      <w:r w:rsidRPr="000D19F1">
        <w:rPr>
          <w:rFonts w:ascii="Arial" w:hAnsi="Arial" w:cs="Arial"/>
          <w:bCs/>
          <w:sz w:val="24"/>
          <w:szCs w:val="20"/>
          <w:lang w:val="en-US"/>
        </w:rPr>
        <w:t xml:space="preserve">The MLA Committee Chair has reviewed the </w:t>
      </w:r>
      <w:r w:rsidR="003A1D7C" w:rsidRPr="000D19F1">
        <w:rPr>
          <w:rFonts w:ascii="Arial" w:hAnsi="Arial" w:cs="Arial"/>
          <w:bCs/>
          <w:sz w:val="24"/>
          <w:szCs w:val="20"/>
          <w:lang w:val="en-US"/>
        </w:rPr>
        <w:t>activities</w:t>
      </w:r>
      <w:r w:rsidRPr="000D19F1">
        <w:rPr>
          <w:rFonts w:ascii="Arial" w:hAnsi="Arial" w:cs="Arial"/>
          <w:bCs/>
          <w:sz w:val="24"/>
          <w:szCs w:val="20"/>
          <w:lang w:val="en-US"/>
        </w:rPr>
        <w:t xml:space="preserve"> conducted by the Technical Secretariate and confirms they were conducted in accordance with the development plan of the new or updated MLA scope</w:t>
      </w:r>
      <w:r w:rsidR="004862B0" w:rsidRPr="004862B0">
        <w:rPr>
          <w:rFonts w:ascii="Arial" w:hAnsi="Arial" w:cs="Arial"/>
          <w:bCs/>
          <w:sz w:val="24"/>
          <w:szCs w:val="20"/>
          <w:lang w:val="en-US"/>
        </w:rPr>
        <w:t>.</w:t>
      </w:r>
    </w:p>
    <w:p w14:paraId="773EFE66" w14:textId="073F59F2" w:rsidR="004862B0" w:rsidRPr="004862B0" w:rsidRDefault="000D19F1" w:rsidP="0096206D">
      <w:pPr>
        <w:jc w:val="both"/>
        <w:rPr>
          <w:rFonts w:ascii="Arial" w:hAnsi="Arial" w:cs="Arial"/>
          <w:bCs/>
          <w:sz w:val="24"/>
          <w:szCs w:val="20"/>
          <w:lang w:val="en-US"/>
        </w:rPr>
      </w:pPr>
      <w:r w:rsidRPr="000D19F1">
        <w:rPr>
          <w:rFonts w:ascii="Arial" w:hAnsi="Arial" w:cs="Arial"/>
          <w:bCs/>
          <w:sz w:val="24"/>
          <w:szCs w:val="20"/>
          <w:lang w:val="en-US"/>
        </w:rPr>
        <w:t>The MLA Committee Chair approves the launch of the new or updated MLA scope in compliance with the stated plan.  IAAC may now receive applications for initial recognitions and extensions of recognitions for the stated scope(s) of recognition.</w:t>
      </w:r>
    </w:p>
    <w:p w14:paraId="332FE2DC" w14:textId="072D8626" w:rsidR="000D7C4F" w:rsidRPr="004862B0" w:rsidRDefault="008949BE" w:rsidP="0096206D">
      <w:pPr>
        <w:jc w:val="both"/>
        <w:rPr>
          <w:rFonts w:ascii="Arial" w:hAnsi="Arial" w:cs="Arial"/>
          <w:bCs/>
          <w:sz w:val="24"/>
          <w:szCs w:val="20"/>
          <w:lang w:val="en-US"/>
        </w:rPr>
      </w:pPr>
      <w:bookmarkStart w:id="0" w:name="_Hlk141692194"/>
      <w:r w:rsidRPr="008949BE">
        <w:rPr>
          <w:rFonts w:ascii="Arial" w:hAnsi="Arial" w:cs="Arial"/>
          <w:bCs/>
          <w:sz w:val="24"/>
          <w:szCs w:val="20"/>
          <w:lang w:val="en-US"/>
        </w:rPr>
        <w:t xml:space="preserve">The plan launch of the new or updated MLA scope is authorized on the </w:t>
      </w:r>
      <w:r w:rsidRPr="008949BE">
        <w:rPr>
          <w:rFonts w:ascii="Arial" w:hAnsi="Arial" w:cs="Arial"/>
          <w:bCs/>
          <w:i/>
          <w:iCs/>
          <w:color w:val="0070C0"/>
          <w:sz w:val="24"/>
          <w:szCs w:val="24"/>
          <w:lang w:val="en-US"/>
        </w:rPr>
        <w:t>month, day, year,</w:t>
      </w:r>
      <w:r w:rsidRPr="008949BE">
        <w:rPr>
          <w:rFonts w:ascii="Arial" w:hAnsi="Arial" w:cs="Arial"/>
          <w:bCs/>
          <w:sz w:val="24"/>
          <w:szCs w:val="20"/>
          <w:lang w:val="en-US"/>
        </w:rPr>
        <w:t xml:space="preserve"> by:</w:t>
      </w:r>
    </w:p>
    <w:bookmarkEnd w:id="0"/>
    <w:p w14:paraId="6E1CA278" w14:textId="77777777" w:rsidR="000D7C4F" w:rsidRDefault="000D7C4F" w:rsidP="000D7C4F">
      <w:pPr>
        <w:rPr>
          <w:rFonts w:ascii="Arial" w:hAnsi="Arial" w:cs="Arial"/>
          <w:bCs/>
          <w:sz w:val="24"/>
          <w:szCs w:val="20"/>
          <w:lang w:val="en-US"/>
        </w:rPr>
      </w:pPr>
    </w:p>
    <w:p w14:paraId="34967CB6" w14:textId="77777777" w:rsidR="003A1D7C" w:rsidRPr="004862B0" w:rsidRDefault="003A1D7C" w:rsidP="000D7C4F">
      <w:pPr>
        <w:rPr>
          <w:rFonts w:ascii="Arial" w:hAnsi="Arial" w:cs="Arial"/>
          <w:bCs/>
          <w:sz w:val="24"/>
          <w:szCs w:val="20"/>
          <w:lang w:val="en-US"/>
        </w:rPr>
      </w:pPr>
    </w:p>
    <w:p w14:paraId="3C3FB76B" w14:textId="4F1EDD4D" w:rsidR="000D7C4F" w:rsidRPr="004862B0" w:rsidRDefault="000D7C4F" w:rsidP="000D7C4F">
      <w:pPr>
        <w:rPr>
          <w:rFonts w:ascii="Arial" w:hAnsi="Arial" w:cs="Arial"/>
          <w:bCs/>
          <w:sz w:val="24"/>
          <w:szCs w:val="20"/>
          <w:lang w:val="en-US"/>
        </w:rPr>
      </w:pPr>
      <w:r w:rsidRPr="004862B0">
        <w:rPr>
          <w:rFonts w:ascii="Arial" w:hAnsi="Arial" w:cs="Arial"/>
          <w:bCs/>
          <w:sz w:val="24"/>
          <w:szCs w:val="20"/>
          <w:lang w:val="en-US"/>
        </w:rPr>
        <w:t>___________________</w:t>
      </w:r>
    </w:p>
    <w:p w14:paraId="4D9F0924" w14:textId="3A2CB6FE" w:rsidR="000D7C4F" w:rsidRPr="004862B0" w:rsidRDefault="000D7C4F" w:rsidP="00C52EEE">
      <w:pPr>
        <w:rPr>
          <w:rFonts w:ascii="Arial" w:hAnsi="Arial" w:cs="Arial"/>
          <w:b/>
          <w:sz w:val="24"/>
          <w:szCs w:val="20"/>
          <w:lang w:val="en-US"/>
        </w:rPr>
      </w:pPr>
      <w:r w:rsidRPr="004862B0">
        <w:rPr>
          <w:rFonts w:ascii="Arial" w:hAnsi="Arial" w:cs="Arial"/>
          <w:b/>
          <w:sz w:val="24"/>
          <w:szCs w:val="20"/>
          <w:lang w:val="en-US"/>
        </w:rPr>
        <w:t>MLA Committee Chair</w:t>
      </w:r>
    </w:p>
    <w:p w14:paraId="60C95722" w14:textId="77777777" w:rsidR="003A1D7C" w:rsidRDefault="003A1D7C" w:rsidP="00C52EEE">
      <w:pPr>
        <w:rPr>
          <w:rFonts w:ascii="Arial" w:hAnsi="Arial" w:cs="Arial"/>
          <w:bCs/>
          <w:sz w:val="24"/>
          <w:szCs w:val="20"/>
          <w:lang w:val="en-US"/>
        </w:rPr>
      </w:pPr>
    </w:p>
    <w:p w14:paraId="29E33F4C" w14:textId="77777777" w:rsidR="003A1D7C" w:rsidRDefault="003A1D7C" w:rsidP="00C52EEE">
      <w:pPr>
        <w:rPr>
          <w:rFonts w:ascii="Arial" w:hAnsi="Arial" w:cs="Arial"/>
          <w:bCs/>
          <w:sz w:val="24"/>
          <w:szCs w:val="20"/>
          <w:lang w:val="en-US"/>
        </w:rPr>
      </w:pPr>
    </w:p>
    <w:p w14:paraId="6F6ADE2F" w14:textId="2720A193" w:rsidR="000D7C4F" w:rsidRPr="0096206D" w:rsidRDefault="000D7C4F" w:rsidP="00C52EEE">
      <w:pPr>
        <w:rPr>
          <w:rFonts w:ascii="Arial" w:hAnsi="Arial" w:cs="Arial"/>
          <w:bCs/>
          <w:sz w:val="24"/>
          <w:szCs w:val="20"/>
          <w:lang w:val="en-US"/>
        </w:rPr>
      </w:pPr>
      <w:r w:rsidRPr="004862B0">
        <w:rPr>
          <w:rFonts w:ascii="Arial" w:hAnsi="Arial" w:cs="Arial"/>
          <w:bCs/>
          <w:sz w:val="24"/>
          <w:szCs w:val="20"/>
          <w:lang w:val="en-US"/>
        </w:rPr>
        <w:t>__</w:t>
      </w:r>
      <w:r w:rsidRPr="0096206D">
        <w:rPr>
          <w:rFonts w:ascii="Arial" w:hAnsi="Arial" w:cs="Arial"/>
          <w:bCs/>
          <w:sz w:val="24"/>
          <w:szCs w:val="20"/>
          <w:lang w:val="en-US"/>
        </w:rPr>
        <w:t>_________________</w:t>
      </w:r>
    </w:p>
    <w:p w14:paraId="6F785A13" w14:textId="0C3B1F12" w:rsidR="000A2397" w:rsidRPr="004862B0" w:rsidRDefault="000D7C4F" w:rsidP="003A1D7C">
      <w:pPr>
        <w:rPr>
          <w:lang w:val="en-US"/>
        </w:rPr>
      </w:pPr>
      <w:r w:rsidRPr="004862B0">
        <w:rPr>
          <w:rFonts w:ascii="Arial" w:hAnsi="Arial" w:cs="Arial"/>
          <w:b/>
          <w:sz w:val="24"/>
          <w:szCs w:val="20"/>
          <w:lang w:val="en-US"/>
        </w:rPr>
        <w:t>Technical Secretariat</w:t>
      </w:r>
    </w:p>
    <w:sectPr w:rsidR="000A2397" w:rsidRPr="004862B0" w:rsidSect="0052211A">
      <w:headerReference w:type="default" r:id="rId7"/>
      <w:footerReference w:type="default" r:id="rId8"/>
      <w:pgSz w:w="12240" w:h="15840"/>
      <w:pgMar w:top="28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A78AA" w14:textId="77777777" w:rsidR="0052211A" w:rsidRDefault="0052211A" w:rsidP="006A67DD">
      <w:pPr>
        <w:spacing w:after="0" w:line="240" w:lineRule="auto"/>
      </w:pPr>
      <w:r>
        <w:separator/>
      </w:r>
    </w:p>
  </w:endnote>
  <w:endnote w:type="continuationSeparator" w:id="0">
    <w:p w14:paraId="1A6CCA57" w14:textId="77777777" w:rsidR="0052211A" w:rsidRDefault="0052211A" w:rsidP="006A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FLEN+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27D9" w14:textId="77777777" w:rsidR="00D51459" w:rsidRPr="003A1D7C" w:rsidRDefault="004B2A7B" w:rsidP="00D51459">
    <w:pPr>
      <w:pStyle w:val="Piedepgina"/>
      <w:tabs>
        <w:tab w:val="left" w:pos="2775"/>
        <w:tab w:val="center" w:pos="6840"/>
        <w:tab w:val="center" w:pos="6949"/>
        <w:tab w:val="right" w:pos="12420"/>
      </w:tabs>
      <w:rPr>
        <w:rFonts w:ascii="Arial" w:hAnsi="Arial" w:cs="Arial"/>
        <w:sz w:val="18"/>
        <w:szCs w:val="18"/>
        <w:lang w:val="en-US"/>
      </w:rPr>
    </w:pPr>
    <w:r w:rsidRPr="004B2A7B">
      <w:rPr>
        <w:rFonts w:ascii="Arial" w:hAnsi="Arial" w:cs="Arial"/>
        <w:sz w:val="18"/>
        <w:szCs w:val="18"/>
        <w:lang w:val="en-US"/>
      </w:rPr>
      <w:t>Document Revi</w:t>
    </w:r>
    <w:r w:rsidR="008F0935">
      <w:rPr>
        <w:rFonts w:ascii="Arial" w:hAnsi="Arial" w:cs="Arial"/>
        <w:sz w:val="18"/>
        <w:szCs w:val="18"/>
        <w:lang w:val="en-US"/>
      </w:rPr>
      <w:t>ew</w:t>
    </w:r>
    <w:r w:rsidRPr="004B2A7B">
      <w:rPr>
        <w:rFonts w:ascii="Arial" w:hAnsi="Arial" w:cs="Arial"/>
        <w:sz w:val="18"/>
        <w:szCs w:val="18"/>
        <w:lang w:val="en-US"/>
      </w:rPr>
      <w:t xml:space="preserve"> Status for the Extension of the IAAC MLA</w:t>
    </w:r>
    <w:r w:rsidR="00D51459">
      <w:rPr>
        <w:rStyle w:val="Nmerodepgina"/>
        <w:rFonts w:ascii="Arial" w:hAnsi="Arial" w:cs="Arial"/>
        <w:bCs/>
        <w:sz w:val="18"/>
        <w:szCs w:val="18"/>
        <w:lang w:val="en-US"/>
      </w:rPr>
      <w:tab/>
    </w:r>
    <w:r w:rsidR="00D51459" w:rsidRPr="0094003B">
      <w:rPr>
        <w:rStyle w:val="Nmerodepgina"/>
        <w:rFonts w:ascii="Arial" w:hAnsi="Arial" w:cs="Arial"/>
        <w:bCs/>
        <w:sz w:val="18"/>
        <w:szCs w:val="18"/>
        <w:lang w:val="en-US"/>
      </w:rPr>
      <w:t xml:space="preserve">Prepared by: </w:t>
    </w:r>
    <w:r w:rsidR="00D51459" w:rsidRPr="003A1D7C">
      <w:rPr>
        <w:rStyle w:val="Nmerodepgina"/>
        <w:rFonts w:ascii="Arial" w:hAnsi="Arial" w:cs="Arial"/>
        <w:bCs/>
        <w:sz w:val="18"/>
        <w:szCs w:val="18"/>
        <w:lang w:val="en-US"/>
      </w:rPr>
      <w:t>MLA Committee</w:t>
    </w:r>
  </w:p>
  <w:p w14:paraId="65D45FA2" w14:textId="6755AF4D" w:rsidR="00D51459" w:rsidRDefault="00D51459" w:rsidP="00D51459">
    <w:pPr>
      <w:pStyle w:val="Piedepgina"/>
      <w:jc w:val="center"/>
      <w:rPr>
        <w:rStyle w:val="Nmerodepgina"/>
        <w:rFonts w:ascii="Arial" w:hAnsi="Arial" w:cs="Arial"/>
        <w:bCs/>
        <w:sz w:val="18"/>
        <w:szCs w:val="18"/>
        <w:lang w:val="en-US"/>
      </w:rPr>
    </w:pPr>
    <w:r w:rsidRPr="003A1D7C">
      <w:rPr>
        <w:rFonts w:ascii="Arial" w:hAnsi="Arial" w:cs="Arial"/>
        <w:sz w:val="18"/>
        <w:szCs w:val="18"/>
        <w:lang w:val="en-US"/>
      </w:rPr>
      <w:t xml:space="preserve">Page </w:t>
    </w:r>
    <w:r w:rsidRPr="003A1D7C">
      <w:rPr>
        <w:rFonts w:ascii="Arial" w:hAnsi="Arial" w:cs="Arial"/>
        <w:sz w:val="18"/>
        <w:szCs w:val="18"/>
      </w:rPr>
      <w:fldChar w:fldCharType="begin"/>
    </w:r>
    <w:r w:rsidRPr="003A1D7C">
      <w:rPr>
        <w:rFonts w:ascii="Arial" w:hAnsi="Arial" w:cs="Arial"/>
        <w:sz w:val="18"/>
        <w:szCs w:val="18"/>
        <w:lang w:val="en-US"/>
      </w:rPr>
      <w:instrText xml:space="preserve"> PAGE </w:instrText>
    </w:r>
    <w:r w:rsidRPr="003A1D7C">
      <w:rPr>
        <w:rFonts w:ascii="Arial" w:hAnsi="Arial" w:cs="Arial"/>
        <w:sz w:val="18"/>
        <w:szCs w:val="18"/>
      </w:rPr>
      <w:fldChar w:fldCharType="separate"/>
    </w:r>
    <w:r w:rsidR="00771F94" w:rsidRPr="003A1D7C">
      <w:rPr>
        <w:rFonts w:ascii="Arial" w:hAnsi="Arial" w:cs="Arial"/>
        <w:noProof/>
        <w:sz w:val="18"/>
        <w:szCs w:val="18"/>
        <w:lang w:val="en-US"/>
      </w:rPr>
      <w:t>1</w:t>
    </w:r>
    <w:r w:rsidRPr="003A1D7C">
      <w:rPr>
        <w:rFonts w:ascii="Arial" w:hAnsi="Arial" w:cs="Arial"/>
        <w:sz w:val="18"/>
        <w:szCs w:val="18"/>
      </w:rPr>
      <w:fldChar w:fldCharType="end"/>
    </w:r>
    <w:r w:rsidRPr="003A1D7C">
      <w:rPr>
        <w:rFonts w:ascii="Arial" w:hAnsi="Arial" w:cs="Arial"/>
        <w:sz w:val="18"/>
        <w:szCs w:val="18"/>
        <w:lang w:val="en-US"/>
      </w:rPr>
      <w:t xml:space="preserve"> of </w:t>
    </w:r>
    <w:r w:rsidRPr="003A1D7C">
      <w:rPr>
        <w:rFonts w:ascii="Arial" w:hAnsi="Arial" w:cs="Arial"/>
        <w:sz w:val="18"/>
        <w:szCs w:val="18"/>
      </w:rPr>
      <w:fldChar w:fldCharType="begin"/>
    </w:r>
    <w:r w:rsidRPr="003A1D7C">
      <w:rPr>
        <w:rFonts w:ascii="Arial" w:hAnsi="Arial" w:cs="Arial"/>
        <w:sz w:val="18"/>
        <w:szCs w:val="18"/>
        <w:lang w:val="en-US"/>
      </w:rPr>
      <w:instrText xml:space="preserve"> NUMPAGES </w:instrText>
    </w:r>
    <w:r w:rsidRPr="003A1D7C">
      <w:rPr>
        <w:rFonts w:ascii="Arial" w:hAnsi="Arial" w:cs="Arial"/>
        <w:sz w:val="18"/>
        <w:szCs w:val="18"/>
      </w:rPr>
      <w:fldChar w:fldCharType="separate"/>
    </w:r>
    <w:r w:rsidR="00771F94" w:rsidRPr="003A1D7C">
      <w:rPr>
        <w:rFonts w:ascii="Arial" w:hAnsi="Arial" w:cs="Arial"/>
        <w:noProof/>
        <w:sz w:val="18"/>
        <w:szCs w:val="18"/>
        <w:lang w:val="en-US"/>
      </w:rPr>
      <w:t>2</w:t>
    </w:r>
    <w:r w:rsidRPr="003A1D7C">
      <w:rPr>
        <w:rFonts w:ascii="Arial" w:hAnsi="Arial" w:cs="Arial"/>
        <w:sz w:val="18"/>
        <w:szCs w:val="18"/>
      </w:rPr>
      <w:fldChar w:fldCharType="end"/>
    </w:r>
    <w:r w:rsidRPr="003A1D7C">
      <w:rPr>
        <w:rFonts w:ascii="Arial" w:hAnsi="Arial" w:cs="Arial"/>
        <w:sz w:val="18"/>
        <w:szCs w:val="18"/>
        <w:lang w:val="en-US"/>
      </w:rPr>
      <w:t xml:space="preserve">         </w:t>
    </w:r>
    <w:r w:rsidR="00E56A6B" w:rsidRPr="003A1D7C">
      <w:rPr>
        <w:rFonts w:ascii="Arial" w:hAnsi="Arial" w:cs="Arial"/>
        <w:sz w:val="18"/>
        <w:szCs w:val="18"/>
        <w:lang w:val="en-US"/>
      </w:rPr>
      <w:t>Issue</w:t>
    </w:r>
    <w:r w:rsidRPr="003A1D7C">
      <w:rPr>
        <w:rFonts w:ascii="Arial" w:hAnsi="Arial" w:cs="Arial"/>
        <w:sz w:val="18"/>
        <w:szCs w:val="18"/>
        <w:lang w:val="en-US"/>
      </w:rPr>
      <w:t xml:space="preserve"> No. </w:t>
    </w:r>
    <w:r w:rsidR="003A1D7C">
      <w:rPr>
        <w:rFonts w:ascii="Arial" w:hAnsi="Arial" w:cs="Arial"/>
        <w:sz w:val="18"/>
        <w:szCs w:val="18"/>
        <w:lang w:val="en-US"/>
      </w:rPr>
      <w:t>2</w:t>
    </w:r>
    <w:r w:rsidR="00E56A6B" w:rsidRPr="003A1D7C">
      <w:rPr>
        <w:rFonts w:ascii="Arial" w:hAnsi="Arial" w:cs="Arial"/>
        <w:sz w:val="18"/>
        <w:szCs w:val="18"/>
        <w:lang w:val="en-US"/>
      </w:rPr>
      <w:t xml:space="preserve"> Rev.</w:t>
    </w:r>
    <w:r w:rsidR="003A1D7C" w:rsidRPr="003A1D7C">
      <w:rPr>
        <w:rFonts w:ascii="Arial" w:hAnsi="Arial" w:cs="Arial"/>
        <w:sz w:val="18"/>
        <w:szCs w:val="18"/>
        <w:lang w:val="en-US"/>
      </w:rPr>
      <w:t>0</w:t>
    </w:r>
    <w:r w:rsidRPr="003A1D7C">
      <w:rPr>
        <w:rFonts w:ascii="Arial" w:hAnsi="Arial" w:cs="Arial"/>
        <w:sz w:val="18"/>
        <w:szCs w:val="18"/>
        <w:lang w:val="en-US"/>
      </w:rPr>
      <w:t xml:space="preserve">    </w:t>
    </w:r>
    <w:r w:rsidRPr="003A1D7C">
      <w:rPr>
        <w:rStyle w:val="Nmerodepgina"/>
        <w:rFonts w:ascii="Arial" w:hAnsi="Arial" w:cs="Arial"/>
        <w:bCs/>
        <w:sz w:val="18"/>
        <w:szCs w:val="18"/>
        <w:lang w:val="en-US"/>
      </w:rPr>
      <w:t xml:space="preserve">Issue Date: </w:t>
    </w:r>
    <w:r w:rsidR="003A1D7C" w:rsidRPr="003A1D7C">
      <w:rPr>
        <w:rStyle w:val="Nmerodepgina"/>
        <w:rFonts w:ascii="Arial" w:hAnsi="Arial" w:cs="Arial"/>
        <w:bCs/>
        <w:sz w:val="18"/>
        <w:szCs w:val="18"/>
        <w:lang w:val="en-US"/>
      </w:rPr>
      <w:t>April 4</w:t>
    </w:r>
    <w:r w:rsidR="003A1D7C" w:rsidRPr="003A1D7C">
      <w:rPr>
        <w:rStyle w:val="Nmerodepgina"/>
        <w:rFonts w:ascii="Arial" w:hAnsi="Arial" w:cs="Arial"/>
        <w:bCs/>
        <w:sz w:val="18"/>
        <w:szCs w:val="18"/>
        <w:vertAlign w:val="superscript"/>
        <w:lang w:val="en-US"/>
      </w:rPr>
      <w:t>th</w:t>
    </w:r>
    <w:r w:rsidR="003A1D7C" w:rsidRPr="003A1D7C">
      <w:rPr>
        <w:rStyle w:val="Nmerodepgina"/>
        <w:rFonts w:ascii="Arial" w:hAnsi="Arial" w:cs="Arial"/>
        <w:bCs/>
        <w:sz w:val="18"/>
        <w:szCs w:val="18"/>
        <w:lang w:val="en-US"/>
      </w:rPr>
      <w:t xml:space="preserve">, </w:t>
    </w:r>
    <w:proofErr w:type="gramStart"/>
    <w:r w:rsidR="003A1D7C" w:rsidRPr="003A1D7C">
      <w:rPr>
        <w:rStyle w:val="Nmerodepgina"/>
        <w:rFonts w:ascii="Arial" w:hAnsi="Arial" w:cs="Arial"/>
        <w:bCs/>
        <w:sz w:val="18"/>
        <w:szCs w:val="18"/>
        <w:lang w:val="en-US"/>
      </w:rPr>
      <w:t>2024</w:t>
    </w:r>
    <w:proofErr w:type="gramEnd"/>
    <w:r w:rsidRPr="003A1D7C">
      <w:rPr>
        <w:rStyle w:val="Nmerodepgina"/>
        <w:rFonts w:ascii="Arial" w:hAnsi="Arial" w:cs="Arial"/>
        <w:bCs/>
        <w:sz w:val="18"/>
        <w:szCs w:val="18"/>
        <w:lang w:val="en-US"/>
      </w:rPr>
      <w:t xml:space="preserve">        IAAC</w:t>
    </w:r>
    <w:r w:rsidRPr="0094003B">
      <w:rPr>
        <w:rStyle w:val="Nmerodepgina"/>
        <w:rFonts w:ascii="Arial" w:hAnsi="Arial" w:cs="Arial"/>
        <w:bCs/>
        <w:sz w:val="18"/>
        <w:szCs w:val="18"/>
        <w:lang w:val="en-US"/>
      </w:rPr>
      <w:t xml:space="preserve"> FM </w:t>
    </w:r>
    <w:r>
      <w:rPr>
        <w:rStyle w:val="Nmerodepgina"/>
        <w:rFonts w:ascii="Arial" w:hAnsi="Arial" w:cs="Arial"/>
        <w:bCs/>
        <w:sz w:val="18"/>
        <w:szCs w:val="18"/>
        <w:lang w:val="en-US"/>
      </w:rPr>
      <w:t>025</w:t>
    </w:r>
    <w:r w:rsidRPr="00160032">
      <w:rPr>
        <w:rStyle w:val="Nmerodepgina"/>
        <w:rFonts w:ascii="Arial" w:hAnsi="Arial" w:cs="Arial"/>
        <w:bCs/>
        <w:sz w:val="18"/>
        <w:szCs w:val="18"/>
        <w:lang w:val="en-US"/>
      </w:rPr>
      <w:t>/</w:t>
    </w:r>
    <w:r w:rsidR="000D7C4F">
      <w:rPr>
        <w:rStyle w:val="Nmerodepgina"/>
        <w:rFonts w:ascii="Arial" w:hAnsi="Arial" w:cs="Arial"/>
        <w:bCs/>
        <w:sz w:val="18"/>
        <w:szCs w:val="18"/>
        <w:lang w:val="en-US"/>
      </w:rPr>
      <w:t>23</w:t>
    </w:r>
    <w:r w:rsidR="000D7C4F" w:rsidRPr="0094003B">
      <w:rPr>
        <w:rStyle w:val="Nmerodepgina"/>
        <w:rFonts w:ascii="Arial" w:hAnsi="Arial" w:cs="Arial"/>
        <w:bCs/>
        <w:sz w:val="18"/>
        <w:szCs w:val="18"/>
        <w:lang w:val="en-US"/>
      </w:rPr>
      <w:t xml:space="preserve">             </w:t>
    </w:r>
  </w:p>
  <w:p w14:paraId="1F65C5B6" w14:textId="77777777" w:rsidR="00D51459" w:rsidRPr="0094003B" w:rsidRDefault="00D51459" w:rsidP="00D51459">
    <w:pPr>
      <w:pStyle w:val="Piedepgina"/>
      <w:jc w:val="center"/>
      <w:rPr>
        <w:rStyle w:val="Nmerodepgina"/>
        <w:rFonts w:ascii="Arial" w:hAnsi="Arial" w:cs="Arial"/>
        <w:bCs/>
        <w:sz w:val="18"/>
        <w:szCs w:val="18"/>
        <w:lang w:val="en-US"/>
      </w:rPr>
    </w:pPr>
    <w:r>
      <w:rPr>
        <w:rStyle w:val="Nmerodepgina"/>
        <w:rFonts w:ascii="Arial" w:hAnsi="Arial" w:cs="Arial"/>
        <w:bCs/>
        <w:sz w:val="18"/>
        <w:szCs w:val="18"/>
        <w:lang w:val="en-US"/>
      </w:rPr>
      <w:t xml:space="preserve">Approved by: Executive Committee </w:t>
    </w:r>
    <w:r>
      <w:rPr>
        <w:rStyle w:val="Nmerodepgina"/>
        <w:rFonts w:ascii="Arial" w:hAnsi="Arial" w:cs="Arial"/>
        <w:bCs/>
        <w:sz w:val="18"/>
        <w:szCs w:val="18"/>
        <w:lang w:val="en-US"/>
      </w:rPr>
      <w:tab/>
    </w:r>
    <w:r w:rsidRPr="0094003B">
      <w:rPr>
        <w:rStyle w:val="Nmerodepgina"/>
        <w:rFonts w:ascii="Arial" w:hAnsi="Arial" w:cs="Arial"/>
        <w:bCs/>
        <w:sz w:val="18"/>
        <w:szCs w:val="18"/>
        <w:lang w:val="en-US"/>
      </w:rPr>
      <w:t xml:space="preserve">Application </w:t>
    </w:r>
    <w:r>
      <w:rPr>
        <w:rStyle w:val="Nmerodepgina"/>
        <w:rFonts w:ascii="Arial" w:hAnsi="Arial" w:cs="Arial"/>
        <w:bCs/>
        <w:sz w:val="18"/>
        <w:szCs w:val="18"/>
        <w:lang w:val="en-US"/>
      </w:rPr>
      <w:t>D</w:t>
    </w:r>
    <w:r w:rsidRPr="0094003B">
      <w:rPr>
        <w:rStyle w:val="Nmerodepgina"/>
        <w:rFonts w:ascii="Arial" w:hAnsi="Arial" w:cs="Arial"/>
        <w:bCs/>
        <w:sz w:val="18"/>
        <w:szCs w:val="18"/>
        <w:lang w:val="en-US"/>
      </w:rPr>
      <w:t>ate: Immediately</w:t>
    </w:r>
  </w:p>
  <w:p w14:paraId="1E5E9443" w14:textId="77777777" w:rsidR="00D51459" w:rsidRPr="00D51459" w:rsidRDefault="00D51459" w:rsidP="00D51459">
    <w:pPr>
      <w:pStyle w:val="Piedepgina"/>
      <w:tabs>
        <w:tab w:val="left" w:pos="2775"/>
        <w:tab w:val="center" w:pos="6840"/>
        <w:tab w:val="center" w:pos="6949"/>
        <w:tab w:val="right" w:pos="12420"/>
      </w:tabs>
      <w:jc w:val="center"/>
      <w:rPr>
        <w:rFonts w:ascii="Arial" w:hAnsi="Arial" w:cs="Arial"/>
        <w:bCs/>
        <w:sz w:val="18"/>
        <w:szCs w:val="18"/>
        <w:lang w:val="en-US"/>
      </w:rPr>
    </w:pPr>
    <w:r w:rsidRPr="0094003B">
      <w:rPr>
        <w:rStyle w:val="Nmerodepgina"/>
        <w:rFonts w:ascii="Arial" w:hAnsi="Arial" w:cs="Arial"/>
        <w:sz w:val="18"/>
        <w:szCs w:val="18"/>
        <w:lang w:val="en-US"/>
      </w:rPr>
      <w:t xml:space="preserve">COPYRIGHT: </w:t>
    </w:r>
    <w:r w:rsidRPr="0094003B">
      <w:rPr>
        <w:rStyle w:val="Nmerodepgina"/>
        <w:rFonts w:ascii="Arial" w:hAnsi="Arial" w:cs="Arial"/>
        <w:bCs/>
        <w:sz w:val="18"/>
        <w:szCs w:val="18"/>
        <w:lang w:val="en-US"/>
      </w:rPr>
      <w:t xml:space="preserve">IAAC holds the copyright of this </w:t>
    </w:r>
    <w:proofErr w:type="gramStart"/>
    <w:r w:rsidRPr="0094003B">
      <w:rPr>
        <w:rStyle w:val="Nmerodepgina"/>
        <w:rFonts w:ascii="Arial" w:hAnsi="Arial" w:cs="Arial"/>
        <w:bCs/>
        <w:sz w:val="18"/>
        <w:szCs w:val="18"/>
        <w:lang w:val="en-US"/>
      </w:rPr>
      <w:t>document</w:t>
    </w:r>
    <w:proofErr w:type="gramEnd"/>
    <w:r w:rsidRPr="0094003B">
      <w:rPr>
        <w:rStyle w:val="Nmerodepgina"/>
        <w:rFonts w:ascii="Arial" w:hAnsi="Arial" w:cs="Arial"/>
        <w:bCs/>
        <w:sz w:val="18"/>
        <w:szCs w:val="18"/>
        <w:lang w:val="en-US"/>
      </w:rPr>
      <w:t xml:space="preserve"> and it may not be copied for resale.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5E189" w14:textId="77777777" w:rsidR="0052211A" w:rsidRDefault="0052211A" w:rsidP="006A67DD">
      <w:pPr>
        <w:spacing w:after="0" w:line="240" w:lineRule="auto"/>
      </w:pPr>
      <w:r>
        <w:separator/>
      </w:r>
    </w:p>
  </w:footnote>
  <w:footnote w:type="continuationSeparator" w:id="0">
    <w:p w14:paraId="3F086A31" w14:textId="77777777" w:rsidR="0052211A" w:rsidRDefault="0052211A" w:rsidP="006A6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4722D" w14:textId="200BBED2" w:rsidR="006A67DD" w:rsidRDefault="006A67DD" w:rsidP="00630978">
    <w:pPr>
      <w:pStyle w:val="Encabezado"/>
      <w:jc w:val="center"/>
      <w:rPr>
        <w:rFonts w:ascii="Trebuchet MS" w:hAnsi="Trebuchet MS"/>
        <w:b/>
        <w:bCs/>
        <w:sz w:val="28"/>
        <w:lang w:val="en-US"/>
      </w:rPr>
    </w:pPr>
  </w:p>
  <w:p w14:paraId="28A50BAA" w14:textId="761FAE81" w:rsidR="000D7C4F" w:rsidRDefault="00000000" w:rsidP="00630978">
    <w:pPr>
      <w:pStyle w:val="Encabezado"/>
      <w:jc w:val="center"/>
    </w:pPr>
    <w:r>
      <w:rPr>
        <w:noProof/>
      </w:rPr>
      <w:pict w14:anchorId="34CB7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5" type="#_x0000_t75" style="position:absolute;left:0;text-align:left;margin-left:191.85pt;margin-top:47.4pt;width:211.4pt;height:84.95pt;z-index:-1;visibility:visible;mso-wrap-style:square;mso-wrap-distance-left:0;mso-wrap-distance-top:0;mso-wrap-distance-right:0;mso-wrap-distance-bottom:0;mso-position-horizontal:absolute;mso-position-horizontal-relative:page;mso-position-vertical:absolut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D6533"/>
    <w:multiLevelType w:val="hybridMultilevel"/>
    <w:tmpl w:val="5ADC42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0733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67DD"/>
    <w:rsid w:val="000528E6"/>
    <w:rsid w:val="000A2397"/>
    <w:rsid w:val="000C02FA"/>
    <w:rsid w:val="000D19F1"/>
    <w:rsid w:val="000D5EAB"/>
    <w:rsid w:val="000D7C4F"/>
    <w:rsid w:val="00117113"/>
    <w:rsid w:val="0012526C"/>
    <w:rsid w:val="001B1C31"/>
    <w:rsid w:val="001B26FF"/>
    <w:rsid w:val="001E707D"/>
    <w:rsid w:val="0023104B"/>
    <w:rsid w:val="00242EB3"/>
    <w:rsid w:val="00246424"/>
    <w:rsid w:val="002478B9"/>
    <w:rsid w:val="002C52AA"/>
    <w:rsid w:val="002E467A"/>
    <w:rsid w:val="002E46E9"/>
    <w:rsid w:val="00352047"/>
    <w:rsid w:val="00356753"/>
    <w:rsid w:val="003A1D7C"/>
    <w:rsid w:val="003A1FE2"/>
    <w:rsid w:val="003B0793"/>
    <w:rsid w:val="003C6F8D"/>
    <w:rsid w:val="004862B0"/>
    <w:rsid w:val="004B2A7B"/>
    <w:rsid w:val="0052211A"/>
    <w:rsid w:val="00567B2B"/>
    <w:rsid w:val="00630978"/>
    <w:rsid w:val="00632607"/>
    <w:rsid w:val="0068111C"/>
    <w:rsid w:val="006A67DD"/>
    <w:rsid w:val="00762508"/>
    <w:rsid w:val="00771F94"/>
    <w:rsid w:val="00774930"/>
    <w:rsid w:val="007833F6"/>
    <w:rsid w:val="007F5421"/>
    <w:rsid w:val="0083002B"/>
    <w:rsid w:val="00876505"/>
    <w:rsid w:val="0088211E"/>
    <w:rsid w:val="00894980"/>
    <w:rsid w:val="008949BE"/>
    <w:rsid w:val="008D0EF4"/>
    <w:rsid w:val="008F0935"/>
    <w:rsid w:val="0096206D"/>
    <w:rsid w:val="00A759FA"/>
    <w:rsid w:val="00A81C97"/>
    <w:rsid w:val="00AF07BF"/>
    <w:rsid w:val="00B11754"/>
    <w:rsid w:val="00B60C6F"/>
    <w:rsid w:val="00B94DFA"/>
    <w:rsid w:val="00BB48A6"/>
    <w:rsid w:val="00BD2D06"/>
    <w:rsid w:val="00C52EEE"/>
    <w:rsid w:val="00D51459"/>
    <w:rsid w:val="00D77D37"/>
    <w:rsid w:val="00E1222F"/>
    <w:rsid w:val="00E4402C"/>
    <w:rsid w:val="00E56A6B"/>
    <w:rsid w:val="00E614D0"/>
    <w:rsid w:val="00E7385D"/>
    <w:rsid w:val="00EF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32378"/>
  <w15:chartTrackingRefBased/>
  <w15:docId w15:val="{DAA698D7-A232-4330-80CD-95E38685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F6"/>
    <w:pPr>
      <w:spacing w:after="200" w:line="276" w:lineRule="auto"/>
    </w:pPr>
    <w:rPr>
      <w:sz w:val="22"/>
      <w:szCs w:val="22"/>
      <w:lang w:val="es-C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67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67DD"/>
  </w:style>
  <w:style w:type="paragraph" w:styleId="Piedepgina">
    <w:name w:val="footer"/>
    <w:basedOn w:val="Normal"/>
    <w:link w:val="PiedepginaCar"/>
    <w:unhideWhenUsed/>
    <w:rsid w:val="006A67DD"/>
    <w:pPr>
      <w:tabs>
        <w:tab w:val="center" w:pos="4419"/>
        <w:tab w:val="right" w:pos="8838"/>
      </w:tabs>
      <w:spacing w:after="0" w:line="240" w:lineRule="auto"/>
    </w:pPr>
  </w:style>
  <w:style w:type="character" w:customStyle="1" w:styleId="PiedepginaCar">
    <w:name w:val="Pie de página Car"/>
    <w:basedOn w:val="Fuentedeprrafopredeter"/>
    <w:link w:val="Piedepgina"/>
    <w:rsid w:val="006A67DD"/>
  </w:style>
  <w:style w:type="paragraph" w:customStyle="1" w:styleId="Sangra2detindependiente1">
    <w:name w:val="Sangría 2 de t. independiente1"/>
    <w:basedOn w:val="Normal"/>
    <w:next w:val="Normal"/>
    <w:rsid w:val="00630978"/>
    <w:pPr>
      <w:spacing w:after="0" w:line="240" w:lineRule="auto"/>
    </w:pPr>
    <w:rPr>
      <w:rFonts w:ascii="CHFLEN+Arial,Bold" w:eastAsia="Times New Roman" w:hAnsi="CHFLEN+Arial,Bold"/>
      <w:snapToGrid w:val="0"/>
      <w:sz w:val="24"/>
      <w:szCs w:val="20"/>
      <w:lang w:val="pt-BR" w:eastAsia="pt-BR"/>
    </w:rPr>
  </w:style>
  <w:style w:type="table" w:styleId="Tablaconcuadrcula">
    <w:name w:val="Table Grid"/>
    <w:basedOn w:val="Tablanormal"/>
    <w:uiPriority w:val="59"/>
    <w:rsid w:val="00630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11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8111C"/>
    <w:rPr>
      <w:rFonts w:ascii="Tahoma" w:hAnsi="Tahoma" w:cs="Tahoma"/>
      <w:sz w:val="16"/>
      <w:szCs w:val="16"/>
    </w:rPr>
  </w:style>
  <w:style w:type="character" w:styleId="Nmerodepgina">
    <w:name w:val="page number"/>
    <w:basedOn w:val="Fuentedeprrafopredeter"/>
    <w:rsid w:val="00D51459"/>
  </w:style>
  <w:style w:type="paragraph" w:styleId="Revisin">
    <w:name w:val="Revision"/>
    <w:hidden/>
    <w:uiPriority w:val="99"/>
    <w:semiHidden/>
    <w:rsid w:val="000D7C4F"/>
    <w:rPr>
      <w:sz w:val="22"/>
      <w:szCs w:val="22"/>
      <w:lang w:val="es-CR" w:eastAsia="en-US"/>
    </w:rPr>
  </w:style>
  <w:style w:type="paragraph" w:styleId="Prrafodelista">
    <w:name w:val="List Paragraph"/>
    <w:basedOn w:val="Normal"/>
    <w:uiPriority w:val="34"/>
    <w:qFormat/>
    <w:rsid w:val="000D7C4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4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Teccordinator</cp:lastModifiedBy>
  <cp:revision>14</cp:revision>
  <cp:lastPrinted>2020-04-03T18:51:00Z</cp:lastPrinted>
  <dcterms:created xsi:type="dcterms:W3CDTF">2020-04-03T18:45:00Z</dcterms:created>
  <dcterms:modified xsi:type="dcterms:W3CDTF">2024-04-05T01:30:00Z</dcterms:modified>
</cp:coreProperties>
</file>