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AD5538" w14:textId="517D7A0A" w:rsidR="00466EF4" w:rsidRPr="00CC1B13" w:rsidRDefault="00C40166" w:rsidP="007D0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bCs/>
          <w:iCs/>
          <w:sz w:val="32"/>
          <w:szCs w:val="32"/>
          <w:lang w:val="es-CR"/>
        </w:rPr>
      </w:pPr>
      <w:r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 xml:space="preserve">Evaluación </w:t>
      </w:r>
      <w:r w:rsidR="008F47D7"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 xml:space="preserve">anual </w:t>
      </w:r>
      <w:r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 xml:space="preserve">del desempeño </w:t>
      </w:r>
      <w:r w:rsidR="0037132F"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 xml:space="preserve">del </w:t>
      </w:r>
      <w:proofErr w:type="gramStart"/>
      <w:r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 xml:space="preserve">Secretario </w:t>
      </w:r>
      <w:r w:rsidR="00E24788"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>Técnico</w:t>
      </w:r>
      <w:proofErr w:type="gramEnd"/>
      <w:r w:rsidR="00E24788"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 xml:space="preserve"> y Secretario Ejecutivo </w:t>
      </w:r>
      <w:r w:rsidR="0037132F"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 xml:space="preserve">de </w:t>
      </w:r>
      <w:r w:rsidRPr="00CC1B13">
        <w:rPr>
          <w:rFonts w:ascii="Arial" w:hAnsi="Arial" w:cs="Arial"/>
          <w:b/>
          <w:bCs/>
          <w:iCs/>
          <w:sz w:val="32"/>
          <w:szCs w:val="32"/>
          <w:lang w:val="es-CR"/>
        </w:rPr>
        <w:t>IAAC</w:t>
      </w:r>
    </w:p>
    <w:p w14:paraId="77AB22A0" w14:textId="77777777" w:rsidR="00C40166" w:rsidRPr="00CC1B13" w:rsidRDefault="00EF28EA" w:rsidP="007D0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2"/>
          <w:lang w:val="es-CR"/>
        </w:rPr>
      </w:pPr>
      <w:r w:rsidRPr="00CC1B13">
        <w:rPr>
          <w:rFonts w:ascii="Arial" w:hAnsi="Arial" w:cs="Arial"/>
          <w:b/>
          <w:sz w:val="22"/>
          <w:lang w:val="es-CR"/>
        </w:rPr>
        <w:t>Período</w:t>
      </w:r>
      <w:r w:rsidR="00EB31B5" w:rsidRPr="00CC1B13">
        <w:rPr>
          <w:rFonts w:ascii="Arial" w:hAnsi="Arial" w:cs="Arial"/>
          <w:b/>
          <w:sz w:val="22"/>
          <w:lang w:val="es-CR"/>
        </w:rPr>
        <w:t xml:space="preserve"> evaluado</w:t>
      </w:r>
      <w:r w:rsidRPr="00CC1B13">
        <w:rPr>
          <w:rFonts w:ascii="Arial" w:hAnsi="Arial" w:cs="Arial"/>
          <w:b/>
          <w:sz w:val="22"/>
          <w:lang w:val="es-CR"/>
        </w:rPr>
        <w:t xml:space="preserve">: </w:t>
      </w:r>
      <w:r w:rsidR="00EB31B5" w:rsidRPr="00CC1B13">
        <w:rPr>
          <w:rFonts w:ascii="Arial" w:hAnsi="Arial" w:cs="Arial"/>
          <w:b/>
          <w:sz w:val="22"/>
          <w:lang w:val="es-CR"/>
        </w:rPr>
        <w:t>Año-----</w:t>
      </w:r>
    </w:p>
    <w:p w14:paraId="7B5C59CB" w14:textId="77777777" w:rsidR="00C40166" w:rsidRPr="00CC1B13" w:rsidRDefault="00C40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22"/>
          <w:lang w:val="es-CR"/>
        </w:rPr>
      </w:pPr>
    </w:p>
    <w:tbl>
      <w:tblPr>
        <w:tblW w:w="11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3"/>
        <w:gridCol w:w="3494"/>
        <w:gridCol w:w="1905"/>
        <w:gridCol w:w="2648"/>
      </w:tblGrid>
      <w:tr w:rsidR="00723A78" w:rsidRPr="00C0697B" w14:paraId="2D511B25" w14:textId="77777777" w:rsidTr="00390347"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EDC2C0" w14:textId="77777777" w:rsidR="00723A78" w:rsidRPr="00CC1B13" w:rsidRDefault="00EB31B5" w:rsidP="004758C9">
            <w:pPr>
              <w:snapToGrid w:val="0"/>
              <w:rPr>
                <w:rFonts w:ascii="Arial" w:hAnsi="Arial" w:cs="Arial"/>
                <w:b/>
                <w:sz w:val="22"/>
                <w:lang w:val="es-CR"/>
              </w:rPr>
            </w:pPr>
            <w:r w:rsidRPr="00CC1B13">
              <w:rPr>
                <w:rFonts w:ascii="Arial" w:hAnsi="Arial" w:cs="Arial"/>
                <w:b/>
                <w:sz w:val="22"/>
                <w:lang w:val="es-CR"/>
              </w:rPr>
              <w:t>E</w:t>
            </w:r>
            <w:r w:rsidR="00A37E06" w:rsidRPr="00CC1B13">
              <w:rPr>
                <w:rFonts w:ascii="Arial" w:hAnsi="Arial" w:cs="Arial"/>
                <w:b/>
                <w:sz w:val="22"/>
                <w:lang w:val="es-CR"/>
              </w:rPr>
              <w:t>mitida por</w:t>
            </w:r>
            <w:r w:rsidRPr="00CC1B13">
              <w:rPr>
                <w:rFonts w:ascii="Arial" w:hAnsi="Arial" w:cs="Arial"/>
                <w:b/>
                <w:sz w:val="22"/>
                <w:lang w:val="es-CR"/>
              </w:rPr>
              <w:t>: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F8EB" w14:textId="77777777" w:rsidR="00723A78" w:rsidRPr="00CC1B13" w:rsidRDefault="007D033D" w:rsidP="00723A78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 w:rsidRPr="00CC1B13">
              <w:rPr>
                <w:rFonts w:ascii="Arial" w:hAnsi="Arial" w:cs="Arial"/>
                <w:b/>
                <w:sz w:val="22"/>
                <w:lang w:val="es-CR"/>
              </w:rPr>
              <w:t>Nombre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E3FEA" w14:textId="77777777" w:rsidR="00723A78" w:rsidRPr="00CC1B13" w:rsidRDefault="007D033D" w:rsidP="00723A78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 w:rsidRPr="00CC1B13">
              <w:rPr>
                <w:rFonts w:ascii="Arial" w:hAnsi="Arial" w:cs="Arial"/>
                <w:b/>
                <w:sz w:val="22"/>
                <w:lang w:val="es-CR"/>
              </w:rPr>
              <w:t>OA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C71A" w14:textId="77777777" w:rsidR="00723A78" w:rsidRPr="00CC1B13" w:rsidRDefault="007D033D" w:rsidP="00723A78">
            <w:pPr>
              <w:snapToGrid w:val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 w:rsidRPr="00CC1B13">
              <w:rPr>
                <w:rFonts w:ascii="Arial" w:hAnsi="Arial" w:cs="Arial"/>
                <w:b/>
                <w:sz w:val="22"/>
                <w:lang w:val="es-CR"/>
              </w:rPr>
              <w:t>Fecha</w:t>
            </w:r>
          </w:p>
        </w:tc>
      </w:tr>
      <w:tr w:rsidR="00723A78" w:rsidRPr="00C0697B" w14:paraId="7D6EE488" w14:textId="77777777" w:rsidTr="00390347">
        <w:tc>
          <w:tcPr>
            <w:tcW w:w="2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8B2718" w14:textId="77777777" w:rsidR="00723A78" w:rsidRPr="00CC1B13" w:rsidRDefault="00723A78" w:rsidP="004758C9">
            <w:pPr>
              <w:snapToGrid w:val="0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9697" w14:textId="77777777" w:rsidR="00723A78" w:rsidRPr="00CC1B13" w:rsidRDefault="00723A78" w:rsidP="00EF28EA">
            <w:pPr>
              <w:snapToGrid w:val="0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8F4A6" w14:textId="77777777" w:rsidR="00723A78" w:rsidRPr="00CC1B13" w:rsidRDefault="00723A78" w:rsidP="004758C9">
            <w:pPr>
              <w:snapToGrid w:val="0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D52" w14:textId="77777777" w:rsidR="00723A78" w:rsidRPr="00CC1B13" w:rsidRDefault="00723A78" w:rsidP="004758C9">
            <w:pPr>
              <w:snapToGrid w:val="0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</w:tr>
      <w:tr w:rsidR="00723A78" w:rsidRPr="00C0697B" w14:paraId="22BC8C97" w14:textId="77777777" w:rsidTr="00390347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23C21" w14:textId="77777777" w:rsidR="00723A78" w:rsidRPr="00CC1B13" w:rsidRDefault="00A37E06" w:rsidP="004758C9">
            <w:pPr>
              <w:snapToGrid w:val="0"/>
              <w:rPr>
                <w:rFonts w:ascii="Arial" w:hAnsi="Arial" w:cs="Arial"/>
                <w:b/>
                <w:sz w:val="22"/>
                <w:lang w:val="es-CR"/>
              </w:rPr>
            </w:pPr>
            <w:r w:rsidRPr="00CC1B13">
              <w:rPr>
                <w:rFonts w:ascii="Arial" w:hAnsi="Arial" w:cs="Arial"/>
                <w:b/>
                <w:sz w:val="22"/>
                <w:lang w:val="es-CR"/>
              </w:rPr>
              <w:t>Responsabilidad en IAAC</w:t>
            </w:r>
            <w:r w:rsidR="00EB31B5" w:rsidRPr="00CC1B13">
              <w:rPr>
                <w:rFonts w:ascii="Arial" w:hAnsi="Arial" w:cs="Arial"/>
                <w:b/>
                <w:sz w:val="22"/>
                <w:lang w:val="es-CR"/>
              </w:rPr>
              <w:t>:</w:t>
            </w:r>
          </w:p>
        </w:tc>
        <w:tc>
          <w:tcPr>
            <w:tcW w:w="8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883E" w14:textId="77777777" w:rsidR="00723A78" w:rsidRPr="00CC1B13" w:rsidRDefault="00723A78" w:rsidP="004758C9">
            <w:pPr>
              <w:snapToGrid w:val="0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</w:tr>
    </w:tbl>
    <w:p w14:paraId="366A3D12" w14:textId="77777777" w:rsidR="00805518" w:rsidRPr="00CC1B13" w:rsidRDefault="00805518">
      <w:pPr>
        <w:rPr>
          <w:rFonts w:ascii="Arial" w:hAnsi="Arial" w:cs="Arial"/>
          <w:lang w:val="es-CR"/>
        </w:rPr>
      </w:pPr>
    </w:p>
    <w:p w14:paraId="713FCCC3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27637040" w14:textId="5A00BE56" w:rsidR="00E24788" w:rsidRPr="00CC1B13" w:rsidRDefault="00E24788" w:rsidP="00E24788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  <w:r w:rsidRPr="00CC1B13">
        <w:rPr>
          <w:rFonts w:ascii="Arial" w:hAnsi="Arial" w:cs="Arial"/>
          <w:b/>
          <w:bCs/>
          <w:sz w:val="22"/>
          <w:lang w:val="es-CR"/>
        </w:rPr>
        <w:t>DESEMPEÑO DEL SECRETARIO TÉCNICO DE IAAC</w:t>
      </w:r>
    </w:p>
    <w:p w14:paraId="2CD60E35" w14:textId="55DFC394" w:rsidR="00E24788" w:rsidRPr="00CC1B13" w:rsidRDefault="00E24788" w:rsidP="00E24788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  <w:r w:rsidRPr="00CC1B13">
        <w:rPr>
          <w:rFonts w:ascii="Arial" w:hAnsi="Arial" w:cs="Arial"/>
          <w:sz w:val="22"/>
          <w:lang w:val="es-CR"/>
        </w:rPr>
        <w:t xml:space="preserve">Teniendo en cuenta el trabajo del </w:t>
      </w:r>
      <w:proofErr w:type="gramStart"/>
      <w:r w:rsidRPr="00CC1B13">
        <w:rPr>
          <w:rFonts w:ascii="Arial" w:hAnsi="Arial" w:cs="Arial"/>
          <w:sz w:val="22"/>
          <w:lang w:val="es-CR"/>
        </w:rPr>
        <w:t>Secretario Técnico</w:t>
      </w:r>
      <w:proofErr w:type="gramEnd"/>
      <w:r w:rsidRPr="00CC1B13">
        <w:rPr>
          <w:rFonts w:ascii="Arial" w:hAnsi="Arial" w:cs="Arial"/>
          <w:sz w:val="22"/>
          <w:lang w:val="es-CR"/>
        </w:rPr>
        <w:t xml:space="preserve"> de IAAC durante el último año, indique su criterio sobre el nivel de cumplimiento de las responsabilidades asignadas según el AD 011 - Responsabilidades del Secretariado de IAAC. </w:t>
      </w:r>
    </w:p>
    <w:p w14:paraId="2AEBE19E" w14:textId="2CBBBC29" w:rsidR="00E24788" w:rsidRPr="00CC1B13" w:rsidRDefault="00E24788" w:rsidP="00E24788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  <w:r w:rsidRPr="00CC1B13">
        <w:rPr>
          <w:rFonts w:ascii="Arial" w:hAnsi="Arial" w:cs="Arial"/>
          <w:sz w:val="22"/>
          <w:lang w:val="es-CR"/>
        </w:rPr>
        <w:t xml:space="preserve">Evaluar según escala de 1 a </w:t>
      </w:r>
      <w:r w:rsidR="00955431" w:rsidRPr="00CC1B13">
        <w:rPr>
          <w:rFonts w:ascii="Arial" w:hAnsi="Arial" w:cs="Arial"/>
          <w:sz w:val="22"/>
          <w:lang w:val="es-CR"/>
        </w:rPr>
        <w:t>5 bajo</w:t>
      </w:r>
      <w:r w:rsidRPr="00CC1B13">
        <w:rPr>
          <w:rFonts w:ascii="Arial" w:hAnsi="Arial" w:cs="Arial"/>
          <w:sz w:val="22"/>
          <w:lang w:val="es-CR"/>
        </w:rPr>
        <w:t xml:space="preserve"> el siguiente criterio: </w:t>
      </w:r>
    </w:p>
    <w:p w14:paraId="7289BB2C" w14:textId="3E6C11B0" w:rsidR="00E24788" w:rsidRPr="00CC1B13" w:rsidRDefault="00E24788" w:rsidP="000E108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  <w:r w:rsidRPr="00CC1B13">
        <w:rPr>
          <w:rFonts w:ascii="Arial" w:hAnsi="Arial" w:cs="Arial"/>
          <w:sz w:val="22"/>
          <w:lang w:val="es-CR"/>
        </w:rPr>
        <w:t xml:space="preserve">5 = Excelente, 4 = Muy bien, 3 = </w:t>
      </w:r>
      <w:r w:rsidR="00955431" w:rsidRPr="00CC1B13">
        <w:rPr>
          <w:rFonts w:ascii="Arial" w:hAnsi="Arial" w:cs="Arial"/>
          <w:sz w:val="22"/>
          <w:lang w:val="es-CR"/>
        </w:rPr>
        <w:t>Bien,</w:t>
      </w:r>
      <w:r w:rsidRPr="00CC1B13">
        <w:rPr>
          <w:rFonts w:ascii="Arial" w:hAnsi="Arial" w:cs="Arial"/>
          <w:sz w:val="22"/>
          <w:lang w:val="es-CR"/>
        </w:rPr>
        <w:t xml:space="preserve"> 2 = </w:t>
      </w:r>
      <w:r w:rsidR="00955431" w:rsidRPr="00CC1B13">
        <w:rPr>
          <w:rFonts w:ascii="Arial" w:hAnsi="Arial" w:cs="Arial"/>
          <w:sz w:val="22"/>
          <w:lang w:val="es-CR"/>
        </w:rPr>
        <w:t>insuficiente, 1</w:t>
      </w:r>
      <w:r w:rsidRPr="00CC1B13">
        <w:rPr>
          <w:rFonts w:ascii="Arial" w:hAnsi="Arial" w:cs="Arial"/>
          <w:sz w:val="22"/>
          <w:lang w:val="es-CR"/>
        </w:rPr>
        <w:t xml:space="preserve"> = Deficiente</w:t>
      </w:r>
    </w:p>
    <w:p w14:paraId="7CE9631D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tbl>
      <w:tblPr>
        <w:tblpPr w:leftFromText="141" w:rightFromText="141" w:vertAnchor="text" w:horzAnchor="margin" w:tblpXSpec="center" w:tblpY="66"/>
        <w:tblW w:w="11197" w:type="dxa"/>
        <w:tblLayout w:type="fixed"/>
        <w:tblCellMar>
          <w:bottom w:w="20" w:type="dxa"/>
        </w:tblCellMar>
        <w:tblLook w:val="0000" w:firstRow="0" w:lastRow="0" w:firstColumn="0" w:lastColumn="0" w:noHBand="0" w:noVBand="0"/>
      </w:tblPr>
      <w:tblGrid>
        <w:gridCol w:w="588"/>
        <w:gridCol w:w="1643"/>
        <w:gridCol w:w="914"/>
        <w:gridCol w:w="3330"/>
        <w:gridCol w:w="4722"/>
      </w:tblGrid>
      <w:tr w:rsidR="00E24788" w:rsidRPr="00C0697B" w14:paraId="09C93E58" w14:textId="77777777" w:rsidTr="00765218">
        <w:trPr>
          <w:cantSplit/>
          <w:trHeight w:hRule="exact" w:val="577"/>
          <w:tblHeader/>
        </w:trPr>
        <w:tc>
          <w:tcPr>
            <w:tcW w:w="11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E4CE472" w14:textId="2FE89933" w:rsidR="00E24788" w:rsidRPr="00CC1B13" w:rsidRDefault="00E24788" w:rsidP="00245FC7">
            <w:pPr>
              <w:snapToGrid w:val="0"/>
              <w:ind w:hanging="108"/>
              <w:jc w:val="center"/>
              <w:rPr>
                <w:rFonts w:ascii="Arial" w:hAnsi="Arial" w:cs="Arial"/>
                <w:b/>
                <w:i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Indique los puntos fuertes y contribuciones del </w:t>
            </w:r>
            <w:r w:rsidR="00955431" w:rsidRPr="00CC1B13">
              <w:rPr>
                <w:rFonts w:ascii="Arial" w:hAnsi="Arial" w:cs="Arial"/>
                <w:position w:val="-5"/>
                <w:lang w:val="es-CR"/>
              </w:rPr>
              <w:t>evaluado y</w:t>
            </w: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 las áreas de mejora que desee.</w:t>
            </w:r>
          </w:p>
          <w:p w14:paraId="1FA7F75C" w14:textId="01586C6D" w:rsidR="00E24788" w:rsidRPr="00CC1B13" w:rsidRDefault="00E24788" w:rsidP="007652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sz w:val="24"/>
                <w:szCs w:val="24"/>
                <w:lang w:val="es-CR"/>
              </w:rPr>
              <w:t>Evaluación General</w:t>
            </w:r>
          </w:p>
        </w:tc>
      </w:tr>
      <w:tr w:rsidR="00E24788" w:rsidRPr="00390347" w14:paraId="03C7E0DF" w14:textId="77777777" w:rsidTr="00765218">
        <w:trPr>
          <w:cantSplit/>
          <w:trHeight w:hRule="exact" w:val="1169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9791C" w14:textId="77777777" w:rsidR="00E24788" w:rsidRPr="00CC1B13" w:rsidRDefault="00E24788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5157D10E" w14:textId="77777777" w:rsidR="00E24788" w:rsidRPr="00CC1B13" w:rsidRDefault="00E24788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30FBF488" w14:textId="77777777" w:rsidR="00E24788" w:rsidRPr="00CC1B13" w:rsidRDefault="00E24788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No.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0D534" w14:textId="77777777" w:rsidR="00E24788" w:rsidRPr="00CC1B13" w:rsidRDefault="00E24788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Objeto de evaluación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86016E3" w14:textId="77777777" w:rsidR="00E24788" w:rsidRPr="00CC1B13" w:rsidRDefault="00E24788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CC1B13">
              <w:rPr>
                <w:rFonts w:ascii="Arial" w:hAnsi="Arial" w:cs="Arial"/>
                <w:b/>
                <w:sz w:val="18"/>
                <w:lang w:val="es-CR"/>
              </w:rPr>
              <w:t>Calificación de</w:t>
            </w:r>
          </w:p>
          <w:p w14:paraId="495AEAFD" w14:textId="77777777" w:rsidR="00E24788" w:rsidRPr="00CC1B13" w:rsidRDefault="00E24788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CC1B13">
              <w:rPr>
                <w:rFonts w:ascii="Arial" w:hAnsi="Arial" w:cs="Arial"/>
                <w:b/>
                <w:sz w:val="18"/>
                <w:lang w:val="es-CR"/>
              </w:rPr>
              <w:t>1 a 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3FF5D4A9" w14:textId="77777777" w:rsidR="00E24788" w:rsidRPr="00CC1B13" w:rsidRDefault="00E24788" w:rsidP="00245FC7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CC1B13">
              <w:rPr>
                <w:rFonts w:ascii="Arial" w:hAnsi="Arial" w:cs="Arial"/>
                <w:b/>
                <w:sz w:val="18"/>
                <w:lang w:val="es-CR"/>
              </w:rPr>
              <w:t>Comentarios y recomendaciones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781C991" w14:textId="77777777" w:rsidR="00E24788" w:rsidRPr="00CC1B13" w:rsidRDefault="00E24788" w:rsidP="00245FC7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Para la calificación global de cada Objeto de evaluación teniendo en cuenta:</w:t>
            </w:r>
          </w:p>
          <w:p w14:paraId="54EC2EAF" w14:textId="1D702D5B" w:rsidR="00AD0523" w:rsidRPr="00CC1B13" w:rsidRDefault="00AD0523" w:rsidP="00CC1B13">
            <w:pPr>
              <w:snapToGrid w:val="0"/>
              <w:spacing w:line="240" w:lineRule="atLeast"/>
              <w:jc w:val="center"/>
              <w:rPr>
                <w:rFonts w:ascii="Arial" w:hAnsi="Arial" w:cs="Arial"/>
                <w:bCs/>
                <w:lang w:val="es-CR"/>
              </w:rPr>
            </w:pPr>
            <w:r w:rsidRPr="00CC1B13">
              <w:rPr>
                <w:rFonts w:ascii="Arial" w:hAnsi="Arial" w:cs="Arial"/>
                <w:bCs/>
                <w:lang w:val="es-CR"/>
              </w:rPr>
              <w:t>(basado en el AD 011 Responsabilidades del Secretariado</w:t>
            </w:r>
            <w:r w:rsidR="009268D1" w:rsidRPr="00CC1B13">
              <w:rPr>
                <w:rFonts w:ascii="Arial" w:hAnsi="Arial" w:cs="Arial"/>
                <w:bCs/>
                <w:lang w:val="es-CR"/>
              </w:rPr>
              <w:t xml:space="preserve"> de IAAC</w:t>
            </w:r>
            <w:r w:rsidRPr="00CC1B13">
              <w:rPr>
                <w:rFonts w:ascii="Arial" w:hAnsi="Arial" w:cs="Arial"/>
                <w:bCs/>
                <w:lang w:val="es-CR"/>
              </w:rPr>
              <w:t>)</w:t>
            </w:r>
          </w:p>
        </w:tc>
      </w:tr>
      <w:tr w:rsidR="00E24788" w:rsidRPr="00390347" w14:paraId="25A00723" w14:textId="77777777" w:rsidTr="00765218">
        <w:trPr>
          <w:cantSplit/>
          <w:trHeight w:val="2374"/>
        </w:trPr>
        <w:tc>
          <w:tcPr>
            <w:tcW w:w="588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260A70B4" w14:textId="77777777" w:rsidR="00E24788" w:rsidRPr="00CC1B13" w:rsidRDefault="00E24788" w:rsidP="00245FC7">
            <w:pPr>
              <w:snapToGrid w:val="0"/>
              <w:rPr>
                <w:rFonts w:ascii="Arial" w:hAnsi="Arial" w:cs="Arial"/>
                <w:b/>
                <w:lang w:val="es-CR"/>
              </w:rPr>
            </w:pPr>
          </w:p>
          <w:p w14:paraId="79926AE0" w14:textId="77777777" w:rsidR="00E24788" w:rsidRPr="00CC1B13" w:rsidRDefault="00E24788" w:rsidP="00245FC7">
            <w:pPr>
              <w:snapToGrid w:val="0"/>
              <w:rPr>
                <w:rFonts w:ascii="Arial" w:hAnsi="Arial" w:cs="Arial"/>
                <w:b/>
                <w:lang w:val="es-CR"/>
              </w:rPr>
            </w:pPr>
          </w:p>
          <w:p w14:paraId="011B0A24" w14:textId="77777777" w:rsidR="00E24788" w:rsidRPr="00CC1B13" w:rsidRDefault="00E24788" w:rsidP="00245FC7">
            <w:pPr>
              <w:snapToGrid w:val="0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0560B6D0" w14:textId="598783F5" w:rsidR="00E24788" w:rsidRPr="00CC1B13" w:rsidRDefault="007F3E54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Apoyo al comité ejecutivo</w:t>
            </w:r>
            <w:r w:rsidR="00B676F9" w:rsidRPr="00CC1B13">
              <w:rPr>
                <w:rFonts w:ascii="Arial" w:hAnsi="Arial" w:cs="Arial"/>
                <w:b/>
                <w:lang w:val="es-CR"/>
              </w:rPr>
              <w:t xml:space="preserve"> 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1F1B9" w14:textId="77777777" w:rsidR="00E24788" w:rsidRPr="00CC1B13" w:rsidRDefault="00E24788" w:rsidP="00245FC7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B33954" w14:textId="77777777" w:rsidR="00E24788" w:rsidRPr="00CC1B13" w:rsidRDefault="00E24788" w:rsidP="00245FC7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37FFC8" w14:textId="6D0791E5" w:rsidR="00E24788" w:rsidRPr="00CC1B13" w:rsidRDefault="007F3E54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D</w:t>
            </w:r>
            <w:r w:rsidR="00B676F9"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esarrollo de las actividades clave definidas por el Comité Ejecutivo</w:t>
            </w:r>
          </w:p>
          <w:p w14:paraId="282AE760" w14:textId="77777777" w:rsidR="007F3E54" w:rsidRPr="00CC1B13" w:rsidRDefault="007F3E54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66A5EAA8" w14:textId="77777777" w:rsidR="007F3E54" w:rsidRPr="00CC1B13" w:rsidRDefault="007F3E54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Participación en comités estratégicos de IAF, ILAC e ISO/CASCO, para mejorar el liderazgo de IAAC.</w:t>
            </w:r>
          </w:p>
          <w:p w14:paraId="558C2975" w14:textId="77777777" w:rsidR="007F3E54" w:rsidRPr="00CC1B13" w:rsidRDefault="007F3E54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781B12E5" w14:textId="77777777" w:rsidR="007F3E54" w:rsidRPr="00CC1B13" w:rsidRDefault="007F3E54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Participación en la apertura de espacios de discusión, comentarios y creación conjunta, de los documentos y desarrollo de las organizaciones internacionales.</w:t>
            </w:r>
          </w:p>
          <w:p w14:paraId="14DEB9D3" w14:textId="77777777" w:rsidR="007F3E54" w:rsidRPr="00CC1B13" w:rsidRDefault="007F3E54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1B68326B" w14:textId="77777777" w:rsidR="00AD0523" w:rsidRPr="00CC1B13" w:rsidRDefault="007F3E54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 xml:space="preserve">Reporte mensual al comité Ejecutivo para mantener la comunicación y retroalimentación de la implementación del plan de trabajo anual y el cumplimiento del plan estratégico de IAAC.  </w:t>
            </w:r>
          </w:p>
          <w:p w14:paraId="7655F3D1" w14:textId="77777777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1C666988" w14:textId="211323ED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Reportar una vez por semana a la presidente / vicepresidente de IAAC las actividades del secretariado técnico.</w:t>
            </w:r>
          </w:p>
          <w:p w14:paraId="3719DDBE" w14:textId="77777777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0BF7345A" w14:textId="3523BD17" w:rsidR="007F3E54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Presentar al comité ejecutivo de IAAC en cada reunión, el avance del cumplimiento de las metas.</w:t>
            </w: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 </w:t>
            </w:r>
            <w:r w:rsidR="007F3E54" w:rsidRPr="00CC1B13">
              <w:rPr>
                <w:rFonts w:ascii="Arial" w:hAnsi="Arial" w:cs="Arial"/>
                <w:position w:val="-5"/>
                <w:lang w:val="es-CR"/>
              </w:rPr>
              <w:t xml:space="preserve">     </w:t>
            </w:r>
          </w:p>
        </w:tc>
      </w:tr>
      <w:tr w:rsidR="00E24788" w:rsidRPr="00390347" w14:paraId="4B9A25AB" w14:textId="77777777" w:rsidTr="00765218">
        <w:trPr>
          <w:cantSplit/>
          <w:trHeight w:val="67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073E842A" w14:textId="77777777" w:rsidR="00E24788" w:rsidRPr="00CC1B13" w:rsidRDefault="00E24788" w:rsidP="00245FC7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 w:rsidRPr="00CC1B13">
              <w:rPr>
                <w:rFonts w:ascii="Arial" w:hAnsi="Arial" w:cs="Arial"/>
                <w:b/>
                <w:i/>
                <w:lang w:val="es-CR"/>
              </w:rPr>
              <w:t>2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0460E673" w14:textId="09FB9768" w:rsidR="00E24788" w:rsidRPr="00CC1B13" w:rsidRDefault="007F3E54" w:rsidP="00245FC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Apoyo al Comité Técnico y a los Subcomités de laboratorios, inspección y certificación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757D2E" w14:textId="77777777" w:rsidR="00E24788" w:rsidRPr="00CC1B13" w:rsidRDefault="00E24788" w:rsidP="00245FC7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501869" w14:textId="77777777" w:rsidR="00E24788" w:rsidRPr="00CC1B13" w:rsidRDefault="00E24788" w:rsidP="00245FC7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06FFE3" w14:textId="77777777" w:rsidR="00E24788" w:rsidRPr="00CC1B13" w:rsidRDefault="00AD0523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Concertar la línea táctica y operativa para la gestión de los subcomités técnicos con los miembros del comité técnico.</w:t>
            </w:r>
          </w:p>
          <w:p w14:paraId="7928ABF2" w14:textId="77777777" w:rsidR="00AD0523" w:rsidRPr="00CC1B13" w:rsidRDefault="00AD0523" w:rsidP="00245FC7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</w:p>
          <w:p w14:paraId="479F12F6" w14:textId="77777777" w:rsidR="00AD0523" w:rsidRPr="00CC1B13" w:rsidRDefault="00AD0523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Poner en conocimiento de los miembros del comité técnico y de los subcomités las discusiones y documentos de IAF, ILAC, ISO/CASCO, OIML, COPANT y SIM, etc.</w:t>
            </w:r>
          </w:p>
          <w:p w14:paraId="53E3262E" w14:textId="77777777" w:rsidR="00AD0523" w:rsidRPr="00CC1B13" w:rsidRDefault="00AD0523" w:rsidP="00245FC7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5244D860" w14:textId="29EB10E7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lastRenderedPageBreak/>
              <w:t xml:space="preserve">Liderar el centro de pensamiento de IAAC para incentivar el intercambio de ideas entre sus miembros y partes interesadas, para la mejora de la gestión, presencia y promoción de IAAC a nivel regional y liderazgo mundial en los diferentes foros. </w:t>
            </w:r>
          </w:p>
          <w:p w14:paraId="61D437A0" w14:textId="13F6BAAF" w:rsidR="00AD0523" w:rsidRPr="00CC1B13" w:rsidRDefault="00AD0523" w:rsidP="00CC1B13">
            <w:pPr>
              <w:spacing w:before="120" w:after="120" w:line="0" w:lineRule="atLeast"/>
              <w:jc w:val="both"/>
              <w:rPr>
                <w:rFonts w:ascii="Arial" w:eastAsia="Arial" w:hAnsi="Arial"/>
                <w:sz w:val="18"/>
                <w:szCs w:val="18"/>
                <w:lang w:val="es-CR"/>
              </w:rPr>
            </w:pPr>
            <w:r w:rsidRPr="00CC1B13">
              <w:rPr>
                <w:rFonts w:ascii="Arial" w:eastAsia="Arial" w:hAnsi="Arial"/>
                <w:sz w:val="18"/>
                <w:szCs w:val="18"/>
                <w:lang w:val="es-CR"/>
              </w:rPr>
              <w:t xml:space="preserve">Participar en los grupos de trabajo de IAF/ILAC o CASCO que el comité técnico solicite, e informar a los miembros de los subcomités técnicos de IAAC, según el tema, los resultados de la gestión. </w:t>
            </w:r>
          </w:p>
          <w:p w14:paraId="2B0404F6" w14:textId="77777777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Dar inducción a los nuevos miembros de IAAC respecto del estado de discusiones del Comité Técnico de IAF/ILAC, para que puedan tener una participación más activa.</w:t>
            </w:r>
          </w:p>
          <w:p w14:paraId="14CB748D" w14:textId="77777777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6DC3FBEA" w14:textId="01F23CE2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 xml:space="preserve">Generar e incentivar en los miembros de los subcomités técnicos de IAAC la participación con comentarios en las consultas a los documentos generados por IAF/ILAC.  </w:t>
            </w:r>
          </w:p>
          <w:p w14:paraId="31995E3F" w14:textId="77777777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6DC57804" w14:textId="7A31EAAC" w:rsidR="00AD0523" w:rsidRPr="00CC1B13" w:rsidRDefault="00AD0523" w:rsidP="00AD0523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Apoyar a los grupos ad-hoc cuando sea necesario para el desarrollo de tareas específicas en un determinado plazo, y contribuir en su progreso</w:t>
            </w:r>
          </w:p>
        </w:tc>
      </w:tr>
      <w:tr w:rsidR="00526824" w:rsidRPr="00390347" w14:paraId="52D27603" w14:textId="77777777" w:rsidTr="00765218">
        <w:trPr>
          <w:cantSplit/>
          <w:trHeight w:val="67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3A3E078" w14:textId="2F9CC771" w:rsidR="00526824" w:rsidRPr="00CC1B13" w:rsidRDefault="00526824" w:rsidP="00526824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>
              <w:rPr>
                <w:rFonts w:ascii="Arial" w:hAnsi="Arial" w:cs="Arial"/>
                <w:b/>
                <w:i/>
                <w:lang w:val="es-CR"/>
              </w:rPr>
              <w:lastRenderedPageBreak/>
              <w:t>3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0E74324" w14:textId="3CFABFFA" w:rsidR="00526824" w:rsidRPr="00CC1B13" w:rsidRDefault="00526824" w:rsidP="00526824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Responsabilidades con el Comité MLA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07BD7A" w14:textId="77777777" w:rsidR="00526824" w:rsidRPr="00CC1B13" w:rsidRDefault="00526824" w:rsidP="00526824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FCE5D6" w14:textId="77777777" w:rsidR="00526824" w:rsidRPr="00CC1B13" w:rsidRDefault="00526824" w:rsidP="00526824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F07F46" w14:textId="5A8658B2" w:rsidR="00526824" w:rsidRPr="00CC1B13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Establecer mecanismos para identificar las necesidades específicas para el desarrollo y mejora continua del MLA de IAAC;</w:t>
            </w:r>
          </w:p>
          <w:p w14:paraId="06C6E05C" w14:textId="26314353" w:rsidR="00526824" w:rsidRPr="00CC1B13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Mantener el padrón de evaluadores actualizado y llevar el plan de monitoreo de los evaluadores pares</w:t>
            </w:r>
          </w:p>
          <w:p w14:paraId="30AF9CE7" w14:textId="77777777" w:rsidR="00526824" w:rsidRPr="00CC1B13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Contribuir con el trabajo del Grupo de Trabajo de Evaluadores Pares con respecto a capacitación, monitoreo, desempeño y calificación de evaluadores pares.</w:t>
            </w:r>
          </w:p>
          <w:p w14:paraId="7AB90BB7" w14:textId="77777777" w:rsidR="00526824" w:rsidRPr="00CC1B13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Apoyar el trabajo de los Grupos Ad Hoc cuando sea necesario para el desarrollo de tareas específicas, en un tiempo determinado, y contribuir en sus avances;</w:t>
            </w:r>
          </w:p>
          <w:p w14:paraId="6163D59E" w14:textId="55CACB98" w:rsidR="00526824" w:rsidRPr="00CC1B13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Desarrollar alcances para el MLA de IAAC (esquemas privados y normas para la acreditación)</w:t>
            </w:r>
          </w:p>
          <w:p w14:paraId="51CE5719" w14:textId="77777777" w:rsidR="00526824" w:rsidRPr="00CC1B13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Presentar un plan de trabajo para desarrollar alcances para los acuerdos de reconocimiento de la acreditación de la región</w:t>
            </w:r>
          </w:p>
          <w:p w14:paraId="230A079A" w14:textId="40EDAB14" w:rsidR="00526824" w:rsidRPr="00CC1B13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Contribuir para que el grupo de trabajo de evaluadores pares brinde un eficiente soporte a las actividades de IAAC relacionadas con </w:t>
            </w:r>
            <w:r w:rsidR="00765218" w:rsidRPr="00CC1B13">
              <w:rPr>
                <w:rFonts w:ascii="Arial" w:hAnsi="Arial" w:cs="Arial"/>
                <w:position w:val="-5"/>
                <w:lang w:val="es-CR"/>
              </w:rPr>
              <w:lastRenderedPageBreak/>
              <w:t>capacitación</w:t>
            </w:r>
            <w:r w:rsidRPr="00CC1B13">
              <w:rPr>
                <w:rFonts w:ascii="Arial" w:hAnsi="Arial" w:cs="Arial"/>
                <w:position w:val="-5"/>
                <w:lang w:val="es-CR"/>
              </w:rPr>
              <w:t>, selección y gestión de evaluadores pares.</w:t>
            </w:r>
          </w:p>
        </w:tc>
      </w:tr>
      <w:tr w:rsidR="00526824" w:rsidRPr="00390347" w14:paraId="5989C30D" w14:textId="77777777" w:rsidTr="00765218">
        <w:trPr>
          <w:cantSplit/>
          <w:trHeight w:val="1582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6F062D79" w14:textId="79D68D74" w:rsidR="00526824" w:rsidRPr="00CC1B13" w:rsidRDefault="00526824" w:rsidP="00526824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>
              <w:rPr>
                <w:rFonts w:ascii="Arial" w:hAnsi="Arial" w:cs="Arial"/>
                <w:b/>
                <w:i/>
                <w:lang w:val="es-CR"/>
              </w:rPr>
              <w:lastRenderedPageBreak/>
              <w:t>4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5B0B79BC" w14:textId="6B789BE0" w:rsidR="00526824" w:rsidRPr="00CC1B13" w:rsidRDefault="00526824" w:rsidP="00526824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Capacitación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4A0806" w14:textId="77777777" w:rsidR="00526824" w:rsidRPr="00CC1B13" w:rsidRDefault="00526824" w:rsidP="00526824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22A924" w14:textId="77777777" w:rsidR="00526824" w:rsidRPr="00CC1B13" w:rsidRDefault="00526824" w:rsidP="00526824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785320" w14:textId="251A7AEF" w:rsidR="00526824" w:rsidRPr="000E108D" w:rsidRDefault="00526824" w:rsidP="00526824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0E108D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 xml:space="preserve">Apoyar al TSC en la interacción con los comités y subcomités técnicos para fortalecer la competencia de los miembros de IAAC.  </w:t>
            </w:r>
          </w:p>
          <w:p w14:paraId="1DE18F6C" w14:textId="77777777" w:rsidR="00526824" w:rsidRPr="000E108D" w:rsidRDefault="00526824" w:rsidP="00526824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</w:p>
          <w:p w14:paraId="7039193A" w14:textId="2188F311" w:rsidR="00526824" w:rsidRPr="000E108D" w:rsidRDefault="00526824" w:rsidP="00526824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0E108D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Capacitar y contribuir en el desarrollo de la actividad de acreditación y gestión del conocimiento para todos los miembros de IAAC.</w:t>
            </w:r>
          </w:p>
        </w:tc>
      </w:tr>
      <w:tr w:rsidR="00526824" w:rsidRPr="00390347" w14:paraId="045462B4" w14:textId="77777777" w:rsidTr="00765218">
        <w:trPr>
          <w:cantSplit/>
          <w:trHeight w:val="1782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5044FFCA" w14:textId="3BBB9F71" w:rsidR="00526824" w:rsidRPr="00CC1B13" w:rsidRDefault="00526824" w:rsidP="00526824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CR"/>
              </w:rPr>
              <w:t>5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0215BCFB" w14:textId="2E5095A8" w:rsidR="00526824" w:rsidRPr="00CC1B13" w:rsidRDefault="00526824" w:rsidP="00526824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Comité de Partes Interesadas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FF9F6F" w14:textId="77777777" w:rsidR="00526824" w:rsidRPr="00CC1B13" w:rsidRDefault="00526824" w:rsidP="00526824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942C48" w14:textId="77777777" w:rsidR="00526824" w:rsidRPr="00CC1B13" w:rsidRDefault="00526824" w:rsidP="00526824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85248C" w14:textId="00AD0D19" w:rsidR="00526824" w:rsidRPr="000E108D" w:rsidRDefault="00526824" w:rsidP="00526824">
            <w:pPr>
              <w:pStyle w:val="Sangradetextonormal"/>
              <w:suppressAutoHyphens w:val="0"/>
              <w:ind w:left="0" w:right="44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0E108D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 xml:space="preserve">Incentivar la participación de las partes interesadas en discusiones y generación de publicaciones, que conviertan a IAAC en un gran centro de pensamiento y </w:t>
            </w:r>
            <w:proofErr w:type="spellStart"/>
            <w:r w:rsidRPr="000E108D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co-creación</w:t>
            </w:r>
            <w:proofErr w:type="spellEnd"/>
            <w:r w:rsidRPr="000E108D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 xml:space="preserve"> de ideas para la gestión de la competitividad y el desarrollo sustentable para el continente.</w:t>
            </w:r>
          </w:p>
          <w:p w14:paraId="3A73B786" w14:textId="4E2E611D" w:rsidR="00526824" w:rsidRPr="000E108D" w:rsidRDefault="00526824" w:rsidP="00526824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0E108D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Construir junto con el presidente y vicepresidente del comité de partes interesadas, el plan de trabajo a desarrollar, para crear canales de comunicación eficientes y acuerdos beneficiosos entre los acreditado-res, COPANT, SIM, los organismos de evaluación de la conformidad, reguladores, academia, bloques comerciales, los consumidores; para que se fortalezca y se haga más eficiente la infraestructura de la calidad de las Américas, por medio del  uso de la evaluación de la con-formidad acreditada y reconocida por IAAC.</w:t>
            </w:r>
          </w:p>
        </w:tc>
      </w:tr>
      <w:tr w:rsidR="00526824" w:rsidRPr="00390347" w14:paraId="7941FE70" w14:textId="77777777" w:rsidTr="00765218">
        <w:trPr>
          <w:cantSplit/>
          <w:trHeight w:val="79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150CA2AA" w14:textId="6AABAF49" w:rsidR="00526824" w:rsidRPr="00CC1B13" w:rsidRDefault="00526824" w:rsidP="005268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lang w:val="es-C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CR"/>
              </w:rPr>
              <w:t>6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20C91E8A" w14:textId="7AE71A5B" w:rsidR="00526824" w:rsidRPr="00CC1B13" w:rsidRDefault="00526824" w:rsidP="00526824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 xml:space="preserve">Participación en Proyectos técnicos, 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A5523F" w14:textId="77777777" w:rsidR="00526824" w:rsidRPr="00CC1B13" w:rsidRDefault="00526824" w:rsidP="00526824">
            <w:pPr>
              <w:snapToGrid w:val="0"/>
              <w:spacing w:before="12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512AFC" w14:textId="77777777" w:rsidR="00526824" w:rsidRPr="00CC1B13" w:rsidRDefault="00526824" w:rsidP="00526824">
            <w:pPr>
              <w:snapToGrid w:val="0"/>
              <w:spacing w:before="12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EAAED5" w14:textId="5B772A44" w:rsidR="00526824" w:rsidRPr="000E108D" w:rsidRDefault="00526824" w:rsidP="00526824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0E108D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Representar a IAAC en los proyectos de cooperación para la región</w:t>
            </w:r>
          </w:p>
        </w:tc>
      </w:tr>
    </w:tbl>
    <w:p w14:paraId="11AEC06D" w14:textId="77777777" w:rsid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66654DED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4E06CEEF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312763CD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789CEAC0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4F32A625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19F9B89D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64B1BC06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07157446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5674773C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5A80B863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732A6CD1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6195EBF8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0FF023BA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68066B48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35EFCC32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0B339542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57DF3014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61C61F2C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0242487D" w14:textId="77777777" w:rsidR="00765218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0AAAD077" w14:textId="77777777" w:rsidR="00765218" w:rsidRPr="00CC1B13" w:rsidRDefault="00765218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7818C759" w14:textId="276AD28B" w:rsidR="00CC1B13" w:rsidRPr="00526824" w:rsidRDefault="00CC1B13" w:rsidP="00CC1B13">
      <w:pPr>
        <w:framePr w:hSpace="141" w:wrap="around" w:vAnchor="text" w:hAnchor="page" w:x="2560" w:y="84"/>
        <w:snapToGrid w:val="0"/>
        <w:ind w:hanging="108"/>
        <w:jc w:val="center"/>
        <w:rPr>
          <w:rFonts w:ascii="Arial" w:hAnsi="Arial" w:cs="Arial"/>
          <w:b/>
          <w:bCs/>
          <w:position w:val="-5"/>
          <w:lang w:val="es-CR"/>
        </w:rPr>
      </w:pPr>
      <w:r w:rsidRPr="00526824">
        <w:rPr>
          <w:rFonts w:ascii="Arial" w:hAnsi="Arial" w:cs="Arial"/>
          <w:b/>
          <w:bCs/>
          <w:position w:val="-5"/>
          <w:lang w:val="es-CR"/>
        </w:rPr>
        <w:t xml:space="preserve">Califique en </w:t>
      </w:r>
      <w:r w:rsidR="00526824">
        <w:rPr>
          <w:rFonts w:ascii="Arial" w:hAnsi="Arial" w:cs="Arial"/>
          <w:b/>
          <w:bCs/>
          <w:position w:val="-5"/>
          <w:lang w:val="es-CR"/>
        </w:rPr>
        <w:t xml:space="preserve">una </w:t>
      </w:r>
      <w:r w:rsidRPr="00526824">
        <w:rPr>
          <w:rFonts w:ascii="Arial" w:hAnsi="Arial" w:cs="Arial"/>
          <w:b/>
          <w:bCs/>
          <w:position w:val="-5"/>
          <w:lang w:val="es-CR"/>
        </w:rPr>
        <w:t xml:space="preserve">escala de 1 a 5 el desempeño general del </w:t>
      </w:r>
      <w:proofErr w:type="gramStart"/>
      <w:r w:rsidRPr="00526824">
        <w:rPr>
          <w:rFonts w:ascii="Arial" w:hAnsi="Arial" w:cs="Arial"/>
          <w:b/>
          <w:bCs/>
          <w:position w:val="-5"/>
          <w:lang w:val="es-CR"/>
        </w:rPr>
        <w:t>Secretario Técnico</w:t>
      </w:r>
      <w:proofErr w:type="gramEnd"/>
      <w:r w:rsidRPr="00526824">
        <w:rPr>
          <w:rFonts w:ascii="Arial" w:hAnsi="Arial" w:cs="Arial"/>
          <w:b/>
          <w:bCs/>
          <w:position w:val="-5"/>
          <w:lang w:val="es-CR"/>
        </w:rPr>
        <w:t xml:space="preserve"> de IAAC.  </w:t>
      </w:r>
    </w:p>
    <w:p w14:paraId="69A4928C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6996F061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5E90AC2D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  <w:r w:rsidRPr="00CC1B13">
        <w:rPr>
          <w:rFonts w:ascii="Arial" w:hAnsi="Arial" w:cs="Arial"/>
          <w:lang w:val="es-CR"/>
        </w:rPr>
        <w:t xml:space="preserve">5 = Excelente, 4 = Muy bien, 3 = </w:t>
      </w:r>
      <w:proofErr w:type="gramStart"/>
      <w:r w:rsidRPr="00CC1B13">
        <w:rPr>
          <w:rFonts w:ascii="Arial" w:hAnsi="Arial" w:cs="Arial"/>
          <w:lang w:val="es-CR"/>
        </w:rPr>
        <w:t>Bien ,</w:t>
      </w:r>
      <w:proofErr w:type="gramEnd"/>
      <w:r w:rsidRPr="00CC1B13">
        <w:rPr>
          <w:rFonts w:ascii="Arial" w:hAnsi="Arial" w:cs="Arial"/>
          <w:lang w:val="es-CR"/>
        </w:rPr>
        <w:t xml:space="preserve"> 2 = insuficiente,  1 = Deficiente</w:t>
      </w:r>
    </w:p>
    <w:p w14:paraId="6F2A2C9C" w14:textId="77777777" w:rsidR="00CC1B13" w:rsidRPr="00CC1B13" w:rsidRDefault="00CC1B13" w:rsidP="00CC1B13">
      <w:pPr>
        <w:framePr w:hSpace="141" w:wrap="around" w:vAnchor="text" w:hAnchor="margin" w:xAlign="center" w:y="66"/>
        <w:snapToGrid w:val="0"/>
        <w:ind w:hanging="108"/>
        <w:jc w:val="center"/>
        <w:rPr>
          <w:rFonts w:ascii="Arial" w:hAnsi="Arial" w:cs="Arial"/>
          <w:b/>
          <w:i/>
          <w:lang w:val="es-CR"/>
        </w:rPr>
      </w:pPr>
      <w:r w:rsidRPr="00CC1B13">
        <w:rPr>
          <w:rFonts w:ascii="Arial" w:hAnsi="Arial" w:cs="Arial"/>
          <w:position w:val="-5"/>
          <w:lang w:val="es-CR"/>
        </w:rPr>
        <w:t>Indique los puntos fuertes y contribuciones del evaluado y las áreas de mejora que desee.</w:t>
      </w:r>
    </w:p>
    <w:p w14:paraId="3FFE5CF3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1C40AEEC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788342A3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48FD1904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30B59328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40DB442A" w14:textId="77777777" w:rsidR="00CC1B13" w:rsidRPr="00CC1B13" w:rsidRDefault="00CC1B13" w:rsidP="00CC1B13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543DEA77" w14:textId="77777777" w:rsidR="00CC1B13" w:rsidRPr="00CC1B13" w:rsidRDefault="00CC1B13" w:rsidP="00CC1B13">
      <w:pPr>
        <w:rPr>
          <w:rFonts w:ascii="Arial" w:hAnsi="Arial" w:cs="Arial"/>
          <w:vanish/>
          <w:lang w:val="es-CR"/>
        </w:rPr>
      </w:pPr>
    </w:p>
    <w:tbl>
      <w:tblPr>
        <w:tblpPr w:leftFromText="142" w:rightFromText="142" w:topFromText="159" w:bottomFromText="159" w:vertAnchor="page" w:horzAnchor="margin" w:tblpXSpec="center" w:tblpY="2641"/>
        <w:tblOverlap w:val="never"/>
        <w:tblW w:w="95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60"/>
        <w:gridCol w:w="4780"/>
      </w:tblGrid>
      <w:tr w:rsidR="00CC1B13" w:rsidRPr="00C0697B" w14:paraId="7EEBAC04" w14:textId="77777777" w:rsidTr="00765218">
        <w:trPr>
          <w:trHeight w:val="53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21DF8" w14:textId="77777777" w:rsidR="00CC1B13" w:rsidRPr="00CC1B13" w:rsidRDefault="00CC1B13" w:rsidP="00EB7716">
            <w:pPr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bookmarkStart w:id="0" w:name="_Hlk163145828"/>
            <w:r w:rsidRPr="00CC1B13">
              <w:rPr>
                <w:rFonts w:ascii="Arial" w:hAnsi="Arial" w:cs="Arial"/>
                <w:b/>
                <w:lang w:val="es-CR"/>
              </w:rPr>
              <w:t xml:space="preserve">Calificación General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7290" w14:textId="77777777" w:rsidR="00CC1B13" w:rsidRPr="00CC1B13" w:rsidRDefault="00CC1B13" w:rsidP="00EB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CC1B13" w:rsidRPr="00C0697B" w14:paraId="116E5D18" w14:textId="77777777" w:rsidTr="00765218">
        <w:trPr>
          <w:trHeight w:val="1152"/>
        </w:trPr>
        <w:tc>
          <w:tcPr>
            <w:tcW w:w="4760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6BAD6CF8" w14:textId="5F49C41C" w:rsidR="00CC1B13" w:rsidRPr="00CC1B13" w:rsidRDefault="00CC1B13" w:rsidP="00765218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 xml:space="preserve">Fortalezas / Contribuciones a destacar 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773A44CD" w14:textId="77777777" w:rsidR="00CC1B13" w:rsidRPr="00CC1B13" w:rsidRDefault="00CC1B13" w:rsidP="00EB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CC1B13" w:rsidRPr="00C0697B" w14:paraId="0DF1F664" w14:textId="77777777" w:rsidTr="00765218">
        <w:trPr>
          <w:trHeight w:val="1261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68A37051" w14:textId="3D5775AA" w:rsidR="00CC1B13" w:rsidRPr="00CC1B13" w:rsidRDefault="00CC1B13" w:rsidP="00765218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 xml:space="preserve">Recomendaciones para la mejora 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6118C2B1" w14:textId="77777777" w:rsidR="00CC1B13" w:rsidRPr="00CC1B13" w:rsidRDefault="00CC1B13" w:rsidP="00EB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CC1B13" w:rsidRPr="00C0697B" w14:paraId="6560BABF" w14:textId="77777777" w:rsidTr="00765218">
        <w:trPr>
          <w:trHeight w:val="1279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8617FF" w14:textId="5F186818" w:rsidR="00CC1B13" w:rsidRPr="00CC1B13" w:rsidRDefault="00CC1B13" w:rsidP="00EB7716">
            <w:pPr>
              <w:tabs>
                <w:tab w:val="center" w:pos="2300"/>
              </w:tabs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Nuevas Metas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57EC" w14:textId="77777777" w:rsidR="00CC1B13" w:rsidRPr="00CC1B13" w:rsidRDefault="00CC1B13" w:rsidP="00EB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position w:val="-5"/>
                <w:sz w:val="24"/>
                <w:szCs w:val="24"/>
                <w:lang w:val="es-CR"/>
              </w:rPr>
            </w:pPr>
          </w:p>
        </w:tc>
      </w:tr>
      <w:bookmarkEnd w:id="0"/>
    </w:tbl>
    <w:p w14:paraId="4AE90C33" w14:textId="77777777" w:rsidR="00CC1B13" w:rsidRPr="00CC1B13" w:rsidRDefault="00CC1B13" w:rsidP="00CC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i/>
          <w:iCs/>
          <w:lang w:val="es-CR"/>
        </w:rPr>
      </w:pPr>
    </w:p>
    <w:p w14:paraId="291ECF73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63287E9B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01F004BF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5147EC80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270CDAF4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19CD1AEA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2A989902" w14:textId="77777777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29C361ED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10304AE6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0FE4E926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7D9B3CCA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50530B4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57D7DACD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F607C10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A563DCA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0D299819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52A8EFFA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3E281E2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5421DCC7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7FC051AB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C99DBBA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491B24F4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1B9E3E49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3933D67E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01E80730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B778BB9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57EAD327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0DD42094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7A04A853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4D1B8A16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2D2E8F5A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38CE17D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30FCAC33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4E302165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260BB164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2436CCA9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35E906A6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66DDFB19" w14:textId="77777777" w:rsidR="00765218" w:rsidRDefault="007652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</w:p>
    <w:p w14:paraId="73CD4D1E" w14:textId="47B0DB68" w:rsidR="00E24788" w:rsidRPr="00CC1B13" w:rsidRDefault="00E2478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b/>
          <w:bCs/>
          <w:sz w:val="22"/>
          <w:lang w:val="es-CR"/>
        </w:rPr>
      </w:pPr>
      <w:r w:rsidRPr="00CC1B13">
        <w:rPr>
          <w:rFonts w:ascii="Arial" w:hAnsi="Arial" w:cs="Arial"/>
          <w:b/>
          <w:bCs/>
          <w:sz w:val="22"/>
          <w:lang w:val="es-CR"/>
        </w:rPr>
        <w:lastRenderedPageBreak/>
        <w:t>DESEMPEÑO DEL SECRETARIO EJECUTIVO DE IAAC</w:t>
      </w:r>
    </w:p>
    <w:p w14:paraId="4C6FFAF0" w14:textId="77777777" w:rsidR="00CC1B13" w:rsidRDefault="00CC1B13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p w14:paraId="24B5A891" w14:textId="475614FD" w:rsidR="00DE482E" w:rsidRPr="00CC1B13" w:rsidRDefault="00805518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  <w:r w:rsidRPr="00CC1B13">
        <w:rPr>
          <w:rFonts w:ascii="Arial" w:hAnsi="Arial" w:cs="Arial"/>
          <w:sz w:val="22"/>
          <w:lang w:val="es-CR"/>
        </w:rPr>
        <w:t xml:space="preserve">Teniendo en cuenta el trabajo </w:t>
      </w:r>
      <w:r w:rsidR="00DE482E" w:rsidRPr="00CC1B13">
        <w:rPr>
          <w:rFonts w:ascii="Arial" w:hAnsi="Arial" w:cs="Arial"/>
          <w:sz w:val="22"/>
          <w:lang w:val="es-CR"/>
        </w:rPr>
        <w:t>d</w:t>
      </w:r>
      <w:r w:rsidRPr="00CC1B13">
        <w:rPr>
          <w:rFonts w:ascii="Arial" w:hAnsi="Arial" w:cs="Arial"/>
          <w:sz w:val="22"/>
          <w:lang w:val="es-CR"/>
        </w:rPr>
        <w:t xml:space="preserve">el </w:t>
      </w:r>
      <w:proofErr w:type="gramStart"/>
      <w:r w:rsidR="00DE482E" w:rsidRPr="00CC1B13">
        <w:rPr>
          <w:rFonts w:ascii="Arial" w:hAnsi="Arial" w:cs="Arial"/>
          <w:sz w:val="22"/>
          <w:lang w:val="es-CR"/>
        </w:rPr>
        <w:t xml:space="preserve">Secretario </w:t>
      </w:r>
      <w:r w:rsidR="00E24788" w:rsidRPr="00CC1B13">
        <w:rPr>
          <w:rFonts w:ascii="Arial" w:hAnsi="Arial" w:cs="Arial"/>
          <w:sz w:val="22"/>
          <w:lang w:val="es-CR"/>
        </w:rPr>
        <w:t>Ejecutivo</w:t>
      </w:r>
      <w:proofErr w:type="gramEnd"/>
      <w:r w:rsidR="00E24788" w:rsidRPr="00CC1B13">
        <w:rPr>
          <w:rFonts w:ascii="Arial" w:hAnsi="Arial" w:cs="Arial"/>
          <w:sz w:val="22"/>
          <w:lang w:val="es-CR"/>
        </w:rPr>
        <w:t xml:space="preserve"> de </w:t>
      </w:r>
      <w:r w:rsidR="00DE482E" w:rsidRPr="00CC1B13">
        <w:rPr>
          <w:rFonts w:ascii="Arial" w:hAnsi="Arial" w:cs="Arial"/>
          <w:sz w:val="22"/>
          <w:lang w:val="es-CR"/>
        </w:rPr>
        <w:t>IAAC</w:t>
      </w:r>
      <w:r w:rsidRPr="00CC1B13">
        <w:rPr>
          <w:rFonts w:ascii="Arial" w:hAnsi="Arial" w:cs="Arial"/>
          <w:sz w:val="22"/>
          <w:lang w:val="es-CR"/>
        </w:rPr>
        <w:t xml:space="preserve"> durante el último año,</w:t>
      </w:r>
      <w:r w:rsidR="00033052" w:rsidRPr="00CC1B13">
        <w:rPr>
          <w:rFonts w:ascii="Arial" w:hAnsi="Arial" w:cs="Arial"/>
          <w:sz w:val="22"/>
          <w:lang w:val="es-CR"/>
        </w:rPr>
        <w:t xml:space="preserve"> indique</w:t>
      </w:r>
      <w:r w:rsidR="00DE482E" w:rsidRPr="00CC1B13">
        <w:rPr>
          <w:rFonts w:ascii="Arial" w:hAnsi="Arial" w:cs="Arial"/>
          <w:sz w:val="22"/>
          <w:lang w:val="es-CR"/>
        </w:rPr>
        <w:t xml:space="preserve"> su criterio sobre</w:t>
      </w:r>
      <w:r w:rsidR="00033052" w:rsidRPr="00CC1B13">
        <w:rPr>
          <w:rFonts w:ascii="Arial" w:hAnsi="Arial" w:cs="Arial"/>
          <w:sz w:val="22"/>
          <w:lang w:val="es-CR"/>
        </w:rPr>
        <w:t xml:space="preserve"> el nivel de </w:t>
      </w:r>
      <w:r w:rsidR="00DE482E" w:rsidRPr="00CC1B13">
        <w:rPr>
          <w:rFonts w:ascii="Arial" w:hAnsi="Arial" w:cs="Arial"/>
          <w:sz w:val="22"/>
          <w:lang w:val="es-CR"/>
        </w:rPr>
        <w:t>cumplimiento de las responsabilidad</w:t>
      </w:r>
      <w:r w:rsidR="00C47DA0" w:rsidRPr="00CC1B13">
        <w:rPr>
          <w:rFonts w:ascii="Arial" w:hAnsi="Arial" w:cs="Arial"/>
          <w:sz w:val="22"/>
          <w:lang w:val="es-CR"/>
        </w:rPr>
        <w:t>es asignadas</w:t>
      </w:r>
      <w:r w:rsidR="005A4788" w:rsidRPr="00CC1B13">
        <w:rPr>
          <w:rFonts w:ascii="Arial" w:hAnsi="Arial" w:cs="Arial"/>
          <w:sz w:val="22"/>
          <w:lang w:val="es-CR"/>
        </w:rPr>
        <w:t xml:space="preserve"> según el AD 0</w:t>
      </w:r>
      <w:r w:rsidR="007B0738" w:rsidRPr="00CC1B13">
        <w:rPr>
          <w:rFonts w:ascii="Arial" w:hAnsi="Arial" w:cs="Arial"/>
          <w:sz w:val="22"/>
          <w:lang w:val="es-CR"/>
        </w:rPr>
        <w:t>11</w:t>
      </w:r>
      <w:r w:rsidR="005A4788" w:rsidRPr="00CC1B13">
        <w:rPr>
          <w:rFonts w:ascii="Arial" w:hAnsi="Arial" w:cs="Arial"/>
          <w:sz w:val="22"/>
          <w:lang w:val="es-CR"/>
        </w:rPr>
        <w:t xml:space="preserve"> </w:t>
      </w:r>
      <w:r w:rsidR="007B0738" w:rsidRPr="00CC1B13">
        <w:rPr>
          <w:rFonts w:ascii="Arial" w:hAnsi="Arial" w:cs="Arial"/>
          <w:sz w:val="22"/>
          <w:lang w:val="es-CR"/>
        </w:rPr>
        <w:t>- Responsabilidades del Secretari</w:t>
      </w:r>
      <w:r w:rsidR="00E24788" w:rsidRPr="00CC1B13">
        <w:rPr>
          <w:rFonts w:ascii="Arial" w:hAnsi="Arial" w:cs="Arial"/>
          <w:sz w:val="22"/>
          <w:lang w:val="es-CR"/>
        </w:rPr>
        <w:t>ad</w:t>
      </w:r>
      <w:r w:rsidR="007B0738" w:rsidRPr="00CC1B13">
        <w:rPr>
          <w:rFonts w:ascii="Arial" w:hAnsi="Arial" w:cs="Arial"/>
          <w:sz w:val="22"/>
          <w:lang w:val="es-CR"/>
        </w:rPr>
        <w:t>o de IAAC</w:t>
      </w:r>
      <w:r w:rsidR="007D033D" w:rsidRPr="00CC1B13">
        <w:rPr>
          <w:rFonts w:ascii="Arial" w:hAnsi="Arial" w:cs="Arial"/>
          <w:sz w:val="22"/>
          <w:lang w:val="es-CR"/>
        </w:rPr>
        <w:t>.</w:t>
      </w:r>
      <w:r w:rsidR="00C47DA0" w:rsidRPr="00CC1B13">
        <w:rPr>
          <w:rFonts w:ascii="Arial" w:hAnsi="Arial" w:cs="Arial"/>
          <w:sz w:val="22"/>
          <w:lang w:val="es-CR"/>
        </w:rPr>
        <w:t xml:space="preserve"> </w:t>
      </w:r>
    </w:p>
    <w:p w14:paraId="68109206" w14:textId="1A6BCE51" w:rsidR="005F0A51" w:rsidRPr="00CC1B13" w:rsidRDefault="00DE482E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  <w:r w:rsidRPr="00CC1B13">
        <w:rPr>
          <w:rFonts w:ascii="Arial" w:hAnsi="Arial" w:cs="Arial"/>
          <w:sz w:val="22"/>
          <w:lang w:val="es-CR"/>
        </w:rPr>
        <w:t xml:space="preserve">Evaluar según </w:t>
      </w:r>
      <w:r w:rsidR="00EB61ED" w:rsidRPr="00CC1B13">
        <w:rPr>
          <w:rFonts w:ascii="Arial" w:hAnsi="Arial" w:cs="Arial"/>
          <w:sz w:val="22"/>
          <w:lang w:val="es-CR"/>
        </w:rPr>
        <w:t xml:space="preserve">escala de 1 a </w:t>
      </w:r>
      <w:r w:rsidR="000E108D" w:rsidRPr="00CC1B13">
        <w:rPr>
          <w:rFonts w:ascii="Arial" w:hAnsi="Arial" w:cs="Arial"/>
          <w:sz w:val="22"/>
          <w:lang w:val="es-CR"/>
        </w:rPr>
        <w:t>5 bajo</w:t>
      </w:r>
      <w:r w:rsidR="00EB61ED" w:rsidRPr="00CC1B13">
        <w:rPr>
          <w:rFonts w:ascii="Arial" w:hAnsi="Arial" w:cs="Arial"/>
          <w:sz w:val="22"/>
          <w:lang w:val="es-CR"/>
        </w:rPr>
        <w:t xml:space="preserve"> el siguiente criterio:</w:t>
      </w:r>
      <w:r w:rsidR="00784F7D" w:rsidRPr="00CC1B13">
        <w:rPr>
          <w:rFonts w:ascii="Arial" w:hAnsi="Arial" w:cs="Arial"/>
          <w:sz w:val="22"/>
          <w:lang w:val="es-CR"/>
        </w:rPr>
        <w:t xml:space="preserve"> </w:t>
      </w:r>
    </w:p>
    <w:p w14:paraId="5EBED7BB" w14:textId="04A1B658" w:rsidR="008D7B3C" w:rsidRPr="00CC1B13" w:rsidRDefault="00EB61ED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  <w:r w:rsidRPr="00CC1B13">
        <w:rPr>
          <w:rFonts w:ascii="Arial" w:hAnsi="Arial" w:cs="Arial"/>
          <w:sz w:val="22"/>
          <w:lang w:val="es-CR"/>
        </w:rPr>
        <w:t>5</w:t>
      </w:r>
      <w:r w:rsidR="00805518" w:rsidRPr="00CC1B13">
        <w:rPr>
          <w:rFonts w:ascii="Arial" w:hAnsi="Arial" w:cs="Arial"/>
          <w:sz w:val="22"/>
          <w:lang w:val="es-CR"/>
        </w:rPr>
        <w:t xml:space="preserve"> = Exc</w:t>
      </w:r>
      <w:r w:rsidRPr="00CC1B13">
        <w:rPr>
          <w:rFonts w:ascii="Arial" w:hAnsi="Arial" w:cs="Arial"/>
          <w:sz w:val="22"/>
          <w:lang w:val="es-CR"/>
        </w:rPr>
        <w:t>elente</w:t>
      </w:r>
      <w:r w:rsidR="00805518" w:rsidRPr="00CC1B13">
        <w:rPr>
          <w:rFonts w:ascii="Arial" w:hAnsi="Arial" w:cs="Arial"/>
          <w:sz w:val="22"/>
          <w:lang w:val="es-CR"/>
        </w:rPr>
        <w:t xml:space="preserve">, </w:t>
      </w:r>
      <w:r w:rsidR="00A37E06" w:rsidRPr="00CC1B13">
        <w:rPr>
          <w:rFonts w:ascii="Arial" w:hAnsi="Arial" w:cs="Arial"/>
          <w:sz w:val="22"/>
          <w:lang w:val="es-CR"/>
        </w:rPr>
        <w:t>4 = Muy bien</w:t>
      </w:r>
      <w:r w:rsidR="00805518" w:rsidRPr="00CC1B13">
        <w:rPr>
          <w:rFonts w:ascii="Arial" w:hAnsi="Arial" w:cs="Arial"/>
          <w:sz w:val="22"/>
          <w:lang w:val="es-CR"/>
        </w:rPr>
        <w:t>,</w:t>
      </w:r>
      <w:r w:rsidR="00A37E06" w:rsidRPr="00CC1B13">
        <w:rPr>
          <w:rFonts w:ascii="Arial" w:hAnsi="Arial" w:cs="Arial"/>
          <w:sz w:val="22"/>
          <w:lang w:val="es-CR"/>
        </w:rPr>
        <w:t xml:space="preserve"> 3 = </w:t>
      </w:r>
      <w:r w:rsidR="000E108D" w:rsidRPr="00CC1B13">
        <w:rPr>
          <w:rFonts w:ascii="Arial" w:hAnsi="Arial" w:cs="Arial"/>
          <w:sz w:val="22"/>
          <w:lang w:val="es-CR"/>
        </w:rPr>
        <w:t>Bien,</w:t>
      </w:r>
      <w:r w:rsidR="00805518" w:rsidRPr="00CC1B13">
        <w:rPr>
          <w:rFonts w:ascii="Arial" w:hAnsi="Arial" w:cs="Arial"/>
          <w:sz w:val="22"/>
          <w:lang w:val="es-CR"/>
        </w:rPr>
        <w:t xml:space="preserve"> </w:t>
      </w:r>
      <w:r w:rsidRPr="00CC1B13">
        <w:rPr>
          <w:rFonts w:ascii="Arial" w:hAnsi="Arial" w:cs="Arial"/>
          <w:sz w:val="22"/>
          <w:lang w:val="es-CR"/>
        </w:rPr>
        <w:t>2</w:t>
      </w:r>
      <w:r w:rsidR="00805518" w:rsidRPr="00CC1B13">
        <w:rPr>
          <w:rFonts w:ascii="Arial" w:hAnsi="Arial" w:cs="Arial"/>
          <w:sz w:val="22"/>
          <w:lang w:val="es-CR"/>
        </w:rPr>
        <w:t xml:space="preserve"> = </w:t>
      </w:r>
      <w:proofErr w:type="gramStart"/>
      <w:r w:rsidR="00805518" w:rsidRPr="00CC1B13">
        <w:rPr>
          <w:rFonts w:ascii="Arial" w:hAnsi="Arial" w:cs="Arial"/>
          <w:sz w:val="22"/>
          <w:lang w:val="es-CR"/>
        </w:rPr>
        <w:t>in</w:t>
      </w:r>
      <w:r w:rsidRPr="00CC1B13">
        <w:rPr>
          <w:rFonts w:ascii="Arial" w:hAnsi="Arial" w:cs="Arial"/>
          <w:sz w:val="22"/>
          <w:lang w:val="es-CR"/>
        </w:rPr>
        <w:t>suficiente</w:t>
      </w:r>
      <w:r w:rsidR="00805518" w:rsidRPr="00CC1B13">
        <w:rPr>
          <w:rFonts w:ascii="Arial" w:hAnsi="Arial" w:cs="Arial"/>
          <w:sz w:val="22"/>
          <w:lang w:val="es-CR"/>
        </w:rPr>
        <w:t xml:space="preserve">, </w:t>
      </w:r>
      <w:r w:rsidR="005F0A51" w:rsidRPr="00CC1B13">
        <w:rPr>
          <w:rFonts w:ascii="Arial" w:hAnsi="Arial" w:cs="Arial"/>
          <w:sz w:val="22"/>
          <w:lang w:val="es-CR"/>
        </w:rPr>
        <w:t xml:space="preserve"> </w:t>
      </w:r>
      <w:r w:rsidRPr="00CC1B13">
        <w:rPr>
          <w:rFonts w:ascii="Arial" w:hAnsi="Arial" w:cs="Arial"/>
          <w:sz w:val="22"/>
          <w:lang w:val="es-CR"/>
        </w:rPr>
        <w:t>1</w:t>
      </w:r>
      <w:proofErr w:type="gramEnd"/>
      <w:r w:rsidR="00805518" w:rsidRPr="00CC1B13">
        <w:rPr>
          <w:rFonts w:ascii="Arial" w:hAnsi="Arial" w:cs="Arial"/>
          <w:sz w:val="22"/>
          <w:lang w:val="es-CR"/>
        </w:rPr>
        <w:t xml:space="preserve"> = </w:t>
      </w:r>
      <w:r w:rsidRPr="00CC1B13">
        <w:rPr>
          <w:rFonts w:ascii="Arial" w:hAnsi="Arial" w:cs="Arial"/>
          <w:sz w:val="22"/>
          <w:lang w:val="es-CR"/>
        </w:rPr>
        <w:t>Deficiente</w:t>
      </w:r>
    </w:p>
    <w:p w14:paraId="5A66FBD2" w14:textId="77777777" w:rsidR="00AA2D27" w:rsidRPr="00CC1B13" w:rsidRDefault="00AA2D27" w:rsidP="007D033D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rPr>
          <w:rFonts w:ascii="Arial" w:hAnsi="Arial" w:cs="Arial"/>
          <w:sz w:val="22"/>
          <w:lang w:val="es-CR"/>
        </w:rPr>
      </w:pPr>
    </w:p>
    <w:tbl>
      <w:tblPr>
        <w:tblpPr w:leftFromText="141" w:rightFromText="141" w:vertAnchor="text" w:horzAnchor="margin" w:tblpXSpec="center" w:tblpY="66"/>
        <w:tblW w:w="11197" w:type="dxa"/>
        <w:tblLayout w:type="fixed"/>
        <w:tblCellMar>
          <w:bottom w:w="20" w:type="dxa"/>
        </w:tblCellMar>
        <w:tblLook w:val="0000" w:firstRow="0" w:lastRow="0" w:firstColumn="0" w:lastColumn="0" w:noHBand="0" w:noVBand="0"/>
      </w:tblPr>
      <w:tblGrid>
        <w:gridCol w:w="588"/>
        <w:gridCol w:w="1643"/>
        <w:gridCol w:w="914"/>
        <w:gridCol w:w="3330"/>
        <w:gridCol w:w="4722"/>
      </w:tblGrid>
      <w:tr w:rsidR="001E49AD" w:rsidRPr="00C0697B" w14:paraId="77A2E7BE" w14:textId="77777777" w:rsidTr="00765218">
        <w:trPr>
          <w:cantSplit/>
          <w:trHeight w:hRule="exact" w:val="716"/>
          <w:tblHeader/>
        </w:trPr>
        <w:tc>
          <w:tcPr>
            <w:tcW w:w="11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579344F" w14:textId="2E0592C1" w:rsidR="001E49AD" w:rsidRPr="00CC1B13" w:rsidRDefault="001E49AD" w:rsidP="001E49AD">
            <w:pPr>
              <w:snapToGrid w:val="0"/>
              <w:ind w:hanging="108"/>
              <w:jc w:val="center"/>
              <w:rPr>
                <w:rFonts w:ascii="Arial" w:hAnsi="Arial" w:cs="Arial"/>
                <w:b/>
                <w:i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Indique los puntos fuertes y contribuciones del evaluado y las áreas de mejora que desee.</w:t>
            </w:r>
          </w:p>
          <w:p w14:paraId="05D87B84" w14:textId="77777777" w:rsidR="001E49AD" w:rsidRPr="00CC1B13" w:rsidRDefault="001E49AD" w:rsidP="001E49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s-CR"/>
              </w:rPr>
            </w:pPr>
            <w:r w:rsidRPr="00CC1B13">
              <w:rPr>
                <w:rFonts w:ascii="Arial" w:hAnsi="Arial" w:cs="Arial"/>
                <w:b/>
                <w:sz w:val="24"/>
                <w:szCs w:val="24"/>
                <w:lang w:val="es-CR"/>
              </w:rPr>
              <w:t>Evaluación General</w:t>
            </w:r>
          </w:p>
          <w:p w14:paraId="5D072EFF" w14:textId="77777777" w:rsidR="001E49AD" w:rsidRPr="00CC1B13" w:rsidRDefault="001E49AD" w:rsidP="00AA2D27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</w:tr>
      <w:tr w:rsidR="00784F7D" w:rsidRPr="00390347" w14:paraId="128B6AFE" w14:textId="77777777" w:rsidTr="00765218">
        <w:trPr>
          <w:cantSplit/>
          <w:trHeight w:hRule="exact" w:val="1257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14E92" w14:textId="77777777" w:rsidR="00AA2D27" w:rsidRPr="00CC1B13" w:rsidRDefault="00AA2D27" w:rsidP="00AA2D2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2A501C45" w14:textId="77777777" w:rsidR="00AA2D27" w:rsidRPr="00CC1B13" w:rsidRDefault="00AA2D27" w:rsidP="00AA2D2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5E5945C0" w14:textId="77777777" w:rsidR="00AA2D27" w:rsidRPr="00CC1B13" w:rsidRDefault="00AA2D27" w:rsidP="00AA2D2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No.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5C9EB" w14:textId="77777777" w:rsidR="00AA2D27" w:rsidRPr="00CC1B13" w:rsidRDefault="00AA2D27" w:rsidP="00AA2D27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Objeto de evaluación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21AFF6D1" w14:textId="77777777" w:rsidR="007D44AC" w:rsidRPr="00CC1B13" w:rsidRDefault="00AA2D27" w:rsidP="007D44AC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CC1B13">
              <w:rPr>
                <w:rFonts w:ascii="Arial" w:hAnsi="Arial" w:cs="Arial"/>
                <w:b/>
                <w:sz w:val="18"/>
                <w:lang w:val="es-CR"/>
              </w:rPr>
              <w:t xml:space="preserve">Calificación </w:t>
            </w:r>
            <w:r w:rsidR="007D44AC" w:rsidRPr="00CC1B13">
              <w:rPr>
                <w:rFonts w:ascii="Arial" w:hAnsi="Arial" w:cs="Arial"/>
                <w:b/>
                <w:sz w:val="18"/>
                <w:lang w:val="es-CR"/>
              </w:rPr>
              <w:t>de</w:t>
            </w:r>
          </w:p>
          <w:p w14:paraId="769C7D79" w14:textId="77777777" w:rsidR="00AA2D27" w:rsidRPr="00CC1B13" w:rsidRDefault="00AA2D27" w:rsidP="007D44AC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CC1B13">
              <w:rPr>
                <w:rFonts w:ascii="Arial" w:hAnsi="Arial" w:cs="Arial"/>
                <w:b/>
                <w:sz w:val="18"/>
                <w:lang w:val="es-CR"/>
              </w:rPr>
              <w:t>1 a 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6C868B15" w14:textId="77777777" w:rsidR="00AA2D27" w:rsidRPr="00CC1B13" w:rsidRDefault="00AA2D27" w:rsidP="00AA2D27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  <w:sz w:val="18"/>
                <w:lang w:val="es-CR"/>
              </w:rPr>
            </w:pPr>
            <w:r w:rsidRPr="00CC1B13">
              <w:rPr>
                <w:rFonts w:ascii="Arial" w:hAnsi="Arial" w:cs="Arial"/>
                <w:b/>
                <w:sz w:val="18"/>
                <w:lang w:val="es-CR"/>
              </w:rPr>
              <w:t>Comentarios y recomendaciones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61CAEC25" w14:textId="77777777" w:rsidR="00AA2D27" w:rsidRDefault="004D3954" w:rsidP="00AA2D27">
            <w:pPr>
              <w:snapToGrid w:val="0"/>
              <w:spacing w:before="120"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Para la</w:t>
            </w:r>
            <w:r w:rsidR="00AA2D27" w:rsidRPr="00CC1B13">
              <w:rPr>
                <w:rFonts w:ascii="Arial" w:hAnsi="Arial" w:cs="Arial"/>
                <w:b/>
                <w:lang w:val="es-CR"/>
              </w:rPr>
              <w:t xml:space="preserve"> calificación global de cada Objeto de evaluación teniendo en cuenta:</w:t>
            </w:r>
          </w:p>
          <w:p w14:paraId="009295DA" w14:textId="1CF0A0B0" w:rsidR="009268D1" w:rsidRPr="00CC1B13" w:rsidRDefault="009268D1" w:rsidP="00CC1B1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8D5F6D">
              <w:rPr>
                <w:rFonts w:ascii="Arial" w:hAnsi="Arial" w:cs="Arial"/>
                <w:bCs/>
                <w:lang w:val="es-CR"/>
              </w:rPr>
              <w:t>(basado en el AD 011 Responsabilidades del Secretariado de IAAC)</w:t>
            </w:r>
          </w:p>
        </w:tc>
      </w:tr>
      <w:tr w:rsidR="00784F7D" w:rsidRPr="00390347" w14:paraId="57656EC6" w14:textId="77777777" w:rsidTr="00765218">
        <w:trPr>
          <w:cantSplit/>
          <w:trHeight w:val="2374"/>
        </w:trPr>
        <w:tc>
          <w:tcPr>
            <w:tcW w:w="588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09945EDB" w14:textId="77777777" w:rsidR="00AA2D27" w:rsidRPr="00CC1B13" w:rsidRDefault="00AA2D27" w:rsidP="00AA2D27">
            <w:pPr>
              <w:snapToGrid w:val="0"/>
              <w:rPr>
                <w:rFonts w:ascii="Arial" w:hAnsi="Arial" w:cs="Arial"/>
                <w:b/>
                <w:lang w:val="es-CR"/>
              </w:rPr>
            </w:pPr>
          </w:p>
          <w:p w14:paraId="1C07A89A" w14:textId="77777777" w:rsidR="00AA2D27" w:rsidRPr="00CC1B13" w:rsidRDefault="00AA2D27" w:rsidP="00AA2D27">
            <w:pPr>
              <w:snapToGrid w:val="0"/>
              <w:rPr>
                <w:rFonts w:ascii="Arial" w:hAnsi="Arial" w:cs="Arial"/>
                <w:b/>
                <w:lang w:val="es-CR"/>
              </w:rPr>
            </w:pPr>
          </w:p>
          <w:p w14:paraId="6CDBDE24" w14:textId="77777777" w:rsidR="00AA2D27" w:rsidRPr="00CC1B13" w:rsidRDefault="00AA2D27" w:rsidP="00AA2D27">
            <w:pPr>
              <w:snapToGrid w:val="0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49E60A7E" w14:textId="77777777" w:rsidR="00AA2D27" w:rsidRPr="00CC1B13" w:rsidRDefault="00AA2D27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Gestión de las reuniones del Comité Ejecutivo y Asamblea General. Manejo de las Resoluciones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2D6C4D" w14:textId="77777777" w:rsidR="00AA2D27" w:rsidRPr="00CC1B13" w:rsidRDefault="00AA2D27" w:rsidP="00AA2D27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A0885B" w14:textId="77777777" w:rsidR="00AA2D27" w:rsidRPr="00CC1B13" w:rsidRDefault="00AA2D27" w:rsidP="0081700A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9C08B6" w14:textId="745FAEFE" w:rsidR="00AA2D27" w:rsidRPr="00CC1B13" w:rsidRDefault="00AA2D27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Preparación en tiempo de borradores de documentos de trabajo para las reuniones y envío a los miembros </w:t>
            </w:r>
          </w:p>
          <w:p w14:paraId="50071F7C" w14:textId="77777777" w:rsidR="00AA2D27" w:rsidRPr="00CC1B13" w:rsidRDefault="00AA2D27" w:rsidP="007D44AC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Organización de la logística de las reuniones y </w:t>
            </w:r>
            <w:proofErr w:type="gramStart"/>
            <w:r w:rsidRPr="00CC1B13">
              <w:rPr>
                <w:rFonts w:ascii="Arial" w:hAnsi="Arial" w:cs="Arial"/>
                <w:position w:val="-5"/>
                <w:lang w:val="es-CR"/>
              </w:rPr>
              <w:t>coordinaciones  con</w:t>
            </w:r>
            <w:proofErr w:type="gramEnd"/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 los anfitriones de la reunión. </w:t>
            </w:r>
          </w:p>
          <w:p w14:paraId="7F9CD315" w14:textId="77777777" w:rsidR="00AA2D27" w:rsidRPr="00CC1B13" w:rsidRDefault="00AA2D27" w:rsidP="007D44AC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Asistencia al </w:t>
            </w:r>
            <w:proofErr w:type="gramStart"/>
            <w:r w:rsidRPr="00CC1B13">
              <w:rPr>
                <w:rFonts w:ascii="Arial" w:hAnsi="Arial" w:cs="Arial"/>
                <w:position w:val="-5"/>
                <w:lang w:val="es-CR"/>
              </w:rPr>
              <w:t>Presidente</w:t>
            </w:r>
            <w:proofErr w:type="gramEnd"/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 </w:t>
            </w:r>
            <w:r w:rsidR="00784F7D" w:rsidRPr="00CC1B13">
              <w:rPr>
                <w:rFonts w:ascii="Arial" w:hAnsi="Arial" w:cs="Arial"/>
                <w:position w:val="-5"/>
                <w:lang w:val="es-CR"/>
              </w:rPr>
              <w:t xml:space="preserve">en </w:t>
            </w:r>
            <w:r w:rsidRPr="00CC1B13">
              <w:rPr>
                <w:rFonts w:ascii="Arial" w:hAnsi="Arial" w:cs="Arial"/>
                <w:position w:val="-5"/>
                <w:lang w:val="es-CR"/>
              </w:rPr>
              <w:t>la preparación y desarrollo de las reuniones</w:t>
            </w:r>
            <w:r w:rsidR="00784F7D" w:rsidRPr="00CC1B13">
              <w:rPr>
                <w:rFonts w:ascii="Arial" w:hAnsi="Arial" w:cs="Arial"/>
                <w:position w:val="-5"/>
                <w:lang w:val="es-CR"/>
              </w:rPr>
              <w:t>, incluyendo borradores de Resoluciones y su circulación.  Seguimiento a las resoluciones de las reuniones y coordinación con los responsables</w:t>
            </w:r>
          </w:p>
          <w:p w14:paraId="1AB9B995" w14:textId="77777777" w:rsidR="00BA32B3" w:rsidRPr="00CC1B13" w:rsidRDefault="00BA32B3" w:rsidP="007D44AC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</w:p>
          <w:p w14:paraId="55B36B90" w14:textId="77777777" w:rsidR="00BA32B3" w:rsidRPr="00CC1B13" w:rsidRDefault="00BA32B3" w:rsidP="007D44AC">
            <w:pPr>
              <w:snapToGrid w:val="0"/>
              <w:jc w:val="both"/>
              <w:rPr>
                <w:rFonts w:ascii="Arial" w:eastAsia="Arial" w:hAnsi="Arial"/>
                <w:sz w:val="18"/>
                <w:szCs w:val="18"/>
                <w:lang w:val="es-CR"/>
              </w:rPr>
            </w:pPr>
            <w:r w:rsidRPr="00CC1B13">
              <w:rPr>
                <w:rFonts w:ascii="Arial" w:eastAsia="Arial" w:hAnsi="Arial"/>
                <w:sz w:val="18"/>
                <w:szCs w:val="18"/>
                <w:lang w:val="es-CR"/>
              </w:rPr>
              <w:t>Gestionar el proceso de solicitud de membresías de IAAC.</w:t>
            </w:r>
          </w:p>
          <w:p w14:paraId="7488B6D4" w14:textId="10819164" w:rsidR="00BA32B3" w:rsidRPr="00CC1B13" w:rsidRDefault="00BA32B3" w:rsidP="007D44AC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Gestionar procesos de votación de IAAC para aprobación de la Asamblea General, Comité Ejecutivo y Grupo MLA.</w:t>
            </w:r>
          </w:p>
          <w:p w14:paraId="5CA033FC" w14:textId="2DAEF77D" w:rsidR="00BA32B3" w:rsidRPr="00CC1B13" w:rsidRDefault="00BA32B3" w:rsidP="007D44AC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Gestionar y monitorear los procesos de quejas y apelaciones.</w:t>
            </w:r>
          </w:p>
          <w:p w14:paraId="0797F600" w14:textId="0AAE6CB4" w:rsidR="00BA32B3" w:rsidRPr="00CC1B13" w:rsidRDefault="00BA32B3" w:rsidP="007D44AC">
            <w:pPr>
              <w:snapToGrid w:val="0"/>
              <w:jc w:val="both"/>
              <w:rPr>
                <w:rFonts w:ascii="Arial" w:eastAsia="Arial" w:hAnsi="Arial"/>
                <w:sz w:val="18"/>
                <w:szCs w:val="18"/>
                <w:lang w:val="es-CR"/>
              </w:rPr>
            </w:pPr>
            <w:r w:rsidRPr="00CC1B13">
              <w:rPr>
                <w:rFonts w:ascii="Arial" w:eastAsia="Arial" w:hAnsi="Arial"/>
                <w:sz w:val="18"/>
                <w:szCs w:val="18"/>
                <w:lang w:val="es-CR"/>
              </w:rPr>
              <w:t>Realización de inducciones a miembros nuevos de IAAC</w:t>
            </w:r>
          </w:p>
          <w:p w14:paraId="7CCDFC4B" w14:textId="77777777" w:rsidR="00BA32B3" w:rsidRPr="00CC1B13" w:rsidRDefault="00BA32B3" w:rsidP="007D44AC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  <w:t>Contribución a la realización de la auditoría interna de IAAC.</w:t>
            </w:r>
          </w:p>
          <w:p w14:paraId="3C4FAB25" w14:textId="4B2B93FE" w:rsidR="00BA32B3" w:rsidRPr="00CC1B13" w:rsidRDefault="00BA32B3" w:rsidP="007D44AC">
            <w:pPr>
              <w:snapToGrid w:val="0"/>
              <w:jc w:val="both"/>
              <w:rPr>
                <w:rFonts w:ascii="Arial" w:hAnsi="Arial" w:cs="Arial"/>
                <w:position w:val="-5"/>
                <w:sz w:val="18"/>
                <w:szCs w:val="18"/>
                <w:lang w:val="es-CR"/>
              </w:rPr>
            </w:pPr>
            <w:r w:rsidRPr="00CC1B13">
              <w:rPr>
                <w:rFonts w:ascii="Arial" w:eastAsia="Arial" w:hAnsi="Arial"/>
                <w:sz w:val="18"/>
                <w:szCs w:val="18"/>
                <w:lang w:val="es-CR"/>
              </w:rPr>
              <w:t>Elaborar informes de IAAC para los organismos internacionales y regionales</w:t>
            </w:r>
          </w:p>
        </w:tc>
      </w:tr>
      <w:tr w:rsidR="00E24788" w:rsidRPr="00390347" w14:paraId="6D918067" w14:textId="77777777" w:rsidTr="00765218">
        <w:trPr>
          <w:cantSplit/>
          <w:trHeight w:val="826"/>
        </w:trPr>
        <w:tc>
          <w:tcPr>
            <w:tcW w:w="588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1E631CF8" w14:textId="68731F19" w:rsidR="00E24788" w:rsidRPr="00CC1B13" w:rsidRDefault="00A70D85" w:rsidP="00AA2D27">
            <w:pPr>
              <w:snapToGrid w:val="0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2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5B5B1C26" w14:textId="5B22BD8A" w:rsidR="00E24788" w:rsidRPr="00CC1B13" w:rsidRDefault="00E24788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Apoyo al Comité de Gestión y a los Subcomités de capacitación, promoción y documentación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53D7A3" w14:textId="77777777" w:rsidR="00E24788" w:rsidRPr="00CC1B13" w:rsidRDefault="00E24788" w:rsidP="00AA2D27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846F65" w14:textId="77777777" w:rsidR="00E24788" w:rsidRPr="00CC1B13" w:rsidRDefault="00E24788" w:rsidP="0081700A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F006C" w14:textId="77777777" w:rsidR="00E24788" w:rsidRPr="00CC1B13" w:rsidRDefault="00E24788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Asegurar y mantener el sistema de gestión de calidad de IAAC de acuerdo con las políticas y procedimientos de IAAC y en cumplimiento con el Manual de Calidad de IAAC AD 003.</w:t>
            </w:r>
          </w:p>
          <w:p w14:paraId="57B3003D" w14:textId="77777777" w:rsidR="00E24788" w:rsidRPr="00CC1B13" w:rsidRDefault="00E24788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Apoyar al subcomité de promoción en la planeación y realización de actividades y eventos de promoción de IAAC.  </w:t>
            </w:r>
          </w:p>
          <w:p w14:paraId="5124D20F" w14:textId="004CD2CF" w:rsidR="00E24788" w:rsidRPr="00CC1B13" w:rsidRDefault="00E24788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Apoyar a la Presidencia y Vicepresidencia del subcomité de capacitación en la realización de actividades de capacitación.</w:t>
            </w:r>
          </w:p>
          <w:p w14:paraId="2BB22DBD" w14:textId="6D91ADF9" w:rsidR="00E24788" w:rsidRPr="00CC1B13" w:rsidRDefault="00B676F9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lastRenderedPageBreak/>
              <w:t>Gestionar el proceso de distribución, votación, aprobación y de adopción de documentos del sistema de gestión de IAAC</w:t>
            </w:r>
          </w:p>
        </w:tc>
      </w:tr>
      <w:tr w:rsidR="00784F7D" w:rsidRPr="00390347" w14:paraId="4D5C06F2" w14:textId="77777777" w:rsidTr="00765218">
        <w:trPr>
          <w:cantSplit/>
          <w:trHeight w:val="67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695794F1" w14:textId="15C930E6" w:rsidR="00AA2D27" w:rsidRPr="00CC1B13" w:rsidRDefault="00A70D85" w:rsidP="00AA2D27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 w:rsidRPr="00CC1B13">
              <w:rPr>
                <w:rFonts w:ascii="Arial" w:hAnsi="Arial" w:cs="Arial"/>
                <w:b/>
                <w:i/>
                <w:lang w:val="es-CR"/>
              </w:rPr>
              <w:lastRenderedPageBreak/>
              <w:t>3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5FF9DAC8" w14:textId="77777777" w:rsidR="00AA2D27" w:rsidRPr="00CC1B13" w:rsidRDefault="00AA2D27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Control de documentos y registros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4B26D1" w14:textId="77777777" w:rsidR="00AA2D27" w:rsidRPr="00CC1B13" w:rsidRDefault="00AA2D27" w:rsidP="00AA2D27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1CD294" w14:textId="77777777" w:rsidR="00AA2D27" w:rsidRPr="00CC1B13" w:rsidRDefault="00AA2D27" w:rsidP="0081700A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C74983" w14:textId="77777777" w:rsidR="00AA2D27" w:rsidRPr="00CC1B13" w:rsidRDefault="00AA2D27" w:rsidP="007D44AC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Mantenimiento del sistema de control de documentos y registros de IAAC </w:t>
            </w:r>
          </w:p>
        </w:tc>
      </w:tr>
      <w:tr w:rsidR="00C667CE" w:rsidRPr="00390347" w14:paraId="1DA22A52" w14:textId="77777777" w:rsidTr="00765218">
        <w:trPr>
          <w:cantSplit/>
          <w:trHeight w:val="1854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5E836261" w14:textId="77777777" w:rsidR="00C667CE" w:rsidRPr="00CC1B13" w:rsidRDefault="00C667CE" w:rsidP="00AA2D27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16215BA" w14:textId="77777777" w:rsidR="00C667CE" w:rsidRPr="00CC1B13" w:rsidRDefault="00C667CE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Gestión del proceso MLA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E86F63" w14:textId="77777777" w:rsidR="00C667CE" w:rsidRPr="00CC1B13" w:rsidRDefault="00C667CE" w:rsidP="00AA2D27">
            <w:pPr>
              <w:snapToGrid w:val="0"/>
              <w:spacing w:before="120"/>
              <w:ind w:left="36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061BAF" w14:textId="77777777" w:rsidR="00C667CE" w:rsidRPr="00CC1B13" w:rsidRDefault="00C667CE" w:rsidP="0081700A">
            <w:pPr>
              <w:snapToGrid w:val="0"/>
              <w:spacing w:before="120"/>
              <w:ind w:left="-18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0957BD" w14:textId="77777777" w:rsidR="00A70D85" w:rsidRPr="00CC1B13" w:rsidRDefault="00A70D85" w:rsidP="00A70D85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Contribución para asegurar y mantener la operación regional del MLA de IAAC en cumplimiento con los requisitos de IAAC, IAF e ILAC.</w:t>
            </w:r>
          </w:p>
          <w:p w14:paraId="7E77B8A9" w14:textId="77777777" w:rsidR="00A70D85" w:rsidRPr="00CC1B13" w:rsidRDefault="00A70D85" w:rsidP="00A70D85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Gestión de evaluaciones pares en apoyo a la Presidencia del MLAG</w:t>
            </w:r>
          </w:p>
          <w:p w14:paraId="463329DF" w14:textId="3A91DED9" w:rsidR="00A70D85" w:rsidRPr="00CC1B13" w:rsidRDefault="00A70D85" w:rsidP="00A70D85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Preparación de borradores de agenda y documentos para </w:t>
            </w:r>
            <w:r w:rsidR="006C6C5E" w:rsidRPr="00CC1B13">
              <w:rPr>
                <w:rFonts w:ascii="Arial" w:hAnsi="Arial" w:cs="Arial"/>
                <w:position w:val="-5"/>
                <w:lang w:val="es-CR"/>
              </w:rPr>
              <w:t>reuniones</w:t>
            </w: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 del MLAG.</w:t>
            </w:r>
          </w:p>
          <w:p w14:paraId="5F60BF92" w14:textId="6265AD50" w:rsidR="00A70D85" w:rsidRPr="00CC1B13" w:rsidRDefault="00A70D85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Otras actividades d</w:t>
            </w:r>
            <w:r w:rsidR="00F470D5" w:rsidRPr="00CC1B13">
              <w:rPr>
                <w:rFonts w:ascii="Arial" w:hAnsi="Arial" w:cs="Arial"/>
                <w:position w:val="-5"/>
                <w:lang w:val="es-CR"/>
              </w:rPr>
              <w:t xml:space="preserve">e acuerdo con las responsabilidades del </w:t>
            </w:r>
            <w:proofErr w:type="gramStart"/>
            <w:r w:rsidR="00F470D5" w:rsidRPr="00CC1B13">
              <w:rPr>
                <w:rFonts w:ascii="Arial" w:hAnsi="Arial" w:cs="Arial"/>
                <w:position w:val="-5"/>
                <w:lang w:val="es-CR"/>
              </w:rPr>
              <w:t>Secretario</w:t>
            </w:r>
            <w:proofErr w:type="gramEnd"/>
            <w:r w:rsidR="00F470D5" w:rsidRPr="00CC1B13">
              <w:rPr>
                <w:rFonts w:ascii="Arial" w:hAnsi="Arial" w:cs="Arial"/>
                <w:position w:val="-5"/>
                <w:lang w:val="es-CR"/>
              </w:rPr>
              <w:t xml:space="preserve"> del MLA descritas en el AD 021 MLAG y MLAC TORS.</w:t>
            </w:r>
          </w:p>
        </w:tc>
      </w:tr>
      <w:tr w:rsidR="00784F7D" w:rsidRPr="00390347" w14:paraId="2C892317" w14:textId="77777777" w:rsidTr="00765218">
        <w:trPr>
          <w:cantSplit/>
          <w:trHeight w:val="2383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13E3CF0" w14:textId="71B6B405" w:rsidR="00AA2D27" w:rsidRPr="00CC1B13" w:rsidRDefault="00A70D85" w:rsidP="00AA2D27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 w:rsidRPr="00CC1B13">
              <w:rPr>
                <w:rFonts w:ascii="Arial" w:hAnsi="Arial" w:cs="Arial"/>
                <w:b/>
                <w:i/>
                <w:lang w:val="es-CR"/>
              </w:rPr>
              <w:t>4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7BB4C961" w14:textId="77777777" w:rsidR="00AA2D27" w:rsidRPr="00CC1B13" w:rsidRDefault="00AA2D27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Comunicación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9E9ABA" w14:textId="77777777" w:rsidR="00AA2D27" w:rsidRPr="00CC1B13" w:rsidRDefault="00AA2D27" w:rsidP="00AA2D27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A2C197" w14:textId="77777777" w:rsidR="00AA2D27" w:rsidRPr="00CC1B13" w:rsidRDefault="00AA2D27" w:rsidP="00AA2D27">
            <w:pPr>
              <w:pStyle w:val="Sangradetextonormal"/>
              <w:tabs>
                <w:tab w:val="num" w:pos="2160"/>
              </w:tabs>
              <w:suppressAutoHyphens w:val="0"/>
              <w:spacing w:before="120" w:after="240"/>
              <w:ind w:left="0" w:right="44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E9868A" w14:textId="77777777" w:rsidR="00AA2D27" w:rsidRPr="00CC1B13" w:rsidRDefault="00AA2D27" w:rsidP="007D44AC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Actuación como enlace de la Presidencia, los comités y los subcomités. </w:t>
            </w:r>
          </w:p>
          <w:p w14:paraId="5BDB16F3" w14:textId="77777777" w:rsidR="00AA2D27" w:rsidRPr="00CC1B13" w:rsidRDefault="00AA2D27" w:rsidP="007D44AC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Información a los miembros sobre los asuntos de IAAC y temas relevantes. </w:t>
            </w:r>
          </w:p>
          <w:p w14:paraId="7F0C58AB" w14:textId="77777777" w:rsidR="007D033D" w:rsidRPr="00CC1B13" w:rsidRDefault="00AA2D27" w:rsidP="007D44AC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Mantenimiento del sitio Web de IAAC y Directorio de los miembros actualizados.</w:t>
            </w:r>
          </w:p>
          <w:p w14:paraId="11FAB5B2" w14:textId="77777777" w:rsidR="00B676F9" w:rsidRPr="00CC1B13" w:rsidRDefault="00B676F9" w:rsidP="00B676F9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Gestión de redes sociales de IAAC.</w:t>
            </w:r>
          </w:p>
          <w:p w14:paraId="79AB336A" w14:textId="77777777" w:rsidR="00B676F9" w:rsidRPr="00CC1B13" w:rsidRDefault="00B676F9" w:rsidP="007D44AC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lang w:val="es-CR"/>
              </w:rPr>
            </w:pPr>
          </w:p>
          <w:p w14:paraId="17B283A5" w14:textId="77777777" w:rsidR="00AA2D27" w:rsidRPr="00CC1B13" w:rsidRDefault="00AA2D27" w:rsidP="007D44AC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Recepción y atención a la correspondencia de IAAC y correspondencia del </w:t>
            </w:r>
            <w:proofErr w:type="gramStart"/>
            <w:r w:rsidRPr="00CC1B13">
              <w:rPr>
                <w:rFonts w:ascii="Arial" w:hAnsi="Arial" w:cs="Arial"/>
                <w:position w:val="-5"/>
                <w:lang w:val="es-CR"/>
              </w:rPr>
              <w:t>Presidente</w:t>
            </w:r>
            <w:proofErr w:type="gramEnd"/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 </w:t>
            </w:r>
          </w:p>
          <w:p w14:paraId="36711D98" w14:textId="09251B7B" w:rsidR="00AA2D27" w:rsidRPr="00CC1B13" w:rsidRDefault="00AA2D27" w:rsidP="007D44AC">
            <w:pPr>
              <w:pStyle w:val="Sangradetextonormal"/>
              <w:suppressAutoHyphens w:val="0"/>
              <w:spacing w:after="0"/>
              <w:ind w:left="0" w:right="44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Elaboración y presentación de informes de IAAC para los organismos internacionales y regionales.</w:t>
            </w:r>
          </w:p>
        </w:tc>
      </w:tr>
      <w:tr w:rsidR="00784F7D" w:rsidRPr="00390347" w14:paraId="0EA5856D" w14:textId="77777777" w:rsidTr="00765218">
        <w:trPr>
          <w:cantSplit/>
          <w:trHeight w:val="79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2413FF27" w14:textId="6F9BF44E" w:rsidR="00AA2D27" w:rsidRPr="00CC1B13" w:rsidRDefault="00A70D85" w:rsidP="00AA2D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lang w:val="es-CR"/>
              </w:rPr>
            </w:pPr>
            <w:r w:rsidRPr="00CC1B13">
              <w:rPr>
                <w:rFonts w:ascii="Arial" w:hAnsi="Arial" w:cs="Arial"/>
                <w:b/>
                <w:bCs/>
                <w:i/>
                <w:iCs/>
                <w:lang w:val="es-CR"/>
              </w:rPr>
              <w:t>5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2E302DD2" w14:textId="3D15DF0D" w:rsidR="00AA2D27" w:rsidRPr="00CC1B13" w:rsidRDefault="0021730B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lang w:val="es-CR"/>
              </w:rPr>
              <w:t>Gestión</w:t>
            </w:r>
            <w:r w:rsidR="00AA2D27" w:rsidRPr="00CC1B13">
              <w:rPr>
                <w:rFonts w:ascii="Arial" w:hAnsi="Arial" w:cs="Arial"/>
                <w:b/>
                <w:lang w:val="es-CR"/>
              </w:rPr>
              <w:t xml:space="preserve"> de</w:t>
            </w:r>
            <w:r w:rsidR="00784F7D" w:rsidRPr="00CC1B13">
              <w:rPr>
                <w:rFonts w:ascii="Arial" w:hAnsi="Arial" w:cs="Arial"/>
                <w:b/>
                <w:lang w:val="es-CR"/>
              </w:rPr>
              <w:t xml:space="preserve"> Proyectos</w:t>
            </w:r>
            <w:r w:rsidR="00AA2D27" w:rsidRPr="00CC1B13">
              <w:rPr>
                <w:rFonts w:ascii="Arial" w:hAnsi="Arial" w:cs="Arial"/>
                <w:b/>
                <w:lang w:val="es-CR"/>
              </w:rPr>
              <w:t xml:space="preserve"> </w:t>
            </w:r>
            <w:r w:rsidR="006C6C5E">
              <w:rPr>
                <w:rFonts w:ascii="Arial" w:hAnsi="Arial" w:cs="Arial"/>
                <w:b/>
                <w:lang w:val="es-CR"/>
              </w:rPr>
              <w:t>de Cooperación T</w:t>
            </w:r>
            <w:r w:rsidR="00AA2D27" w:rsidRPr="00CC1B13">
              <w:rPr>
                <w:rFonts w:ascii="Arial" w:hAnsi="Arial" w:cs="Arial"/>
                <w:b/>
                <w:lang w:val="es-CR"/>
              </w:rPr>
              <w:t>écnic</w:t>
            </w:r>
            <w:r w:rsidR="006C6C5E">
              <w:rPr>
                <w:rFonts w:ascii="Arial" w:hAnsi="Arial" w:cs="Arial"/>
                <w:b/>
                <w:lang w:val="es-CR"/>
              </w:rPr>
              <w:t>a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5AA30A" w14:textId="77777777" w:rsidR="00AA2D27" w:rsidRPr="00CC1B13" w:rsidRDefault="00AA2D27" w:rsidP="00AA2D27">
            <w:pPr>
              <w:snapToGrid w:val="0"/>
              <w:spacing w:before="12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2D70A0" w14:textId="77777777" w:rsidR="00AA2D27" w:rsidRPr="00CC1B13" w:rsidRDefault="00AA2D27" w:rsidP="00AA2D27">
            <w:pPr>
              <w:snapToGrid w:val="0"/>
              <w:spacing w:before="120"/>
              <w:rPr>
                <w:rFonts w:ascii="Arial" w:hAnsi="Arial" w:cs="Arial"/>
                <w:position w:val="-5"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BFBF99" w14:textId="5B1C1FD4" w:rsidR="006C5771" w:rsidRDefault="006C5771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EB7716">
              <w:rPr>
                <w:rFonts w:ascii="Arial" w:hAnsi="Arial" w:cs="Arial"/>
                <w:position w:val="-5"/>
                <w:lang w:val="es-CR"/>
              </w:rPr>
              <w:t>Representar a IAAC en los proyectos de cooperación para la región</w:t>
            </w:r>
            <w:r>
              <w:rPr>
                <w:rFonts w:ascii="Arial" w:hAnsi="Arial" w:cs="Arial"/>
                <w:position w:val="-5"/>
                <w:lang w:val="es-CR"/>
              </w:rPr>
              <w:t>.</w:t>
            </w:r>
            <w:r w:rsidRPr="006C5771">
              <w:rPr>
                <w:rFonts w:ascii="Arial" w:hAnsi="Arial" w:cs="Arial"/>
                <w:position w:val="-5"/>
                <w:lang w:val="es-CR"/>
              </w:rPr>
              <w:t xml:space="preserve"> </w:t>
            </w:r>
          </w:p>
          <w:p w14:paraId="6B469A97" w14:textId="13F121EC" w:rsidR="00AA2D27" w:rsidRPr="00CC1B13" w:rsidRDefault="00AA2D27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Manejo de los proyectos y de la logística de actividades de los proyectos</w:t>
            </w:r>
            <w:r w:rsidR="00C0697B">
              <w:rPr>
                <w:rFonts w:ascii="Arial" w:hAnsi="Arial" w:cs="Arial"/>
                <w:position w:val="-5"/>
                <w:lang w:val="es-CR"/>
              </w:rPr>
              <w:t>.</w:t>
            </w:r>
          </w:p>
        </w:tc>
      </w:tr>
      <w:tr w:rsidR="00784F7D" w:rsidRPr="00390347" w14:paraId="6932E428" w14:textId="77777777" w:rsidTr="00765218">
        <w:trPr>
          <w:cantSplit/>
          <w:trHeight w:val="1018"/>
        </w:trPr>
        <w:tc>
          <w:tcPr>
            <w:tcW w:w="5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C4FBB" w14:textId="24AF05AC" w:rsidR="00AA2D27" w:rsidRPr="00CC1B13" w:rsidRDefault="00A70D85" w:rsidP="00AA2D27">
            <w:pPr>
              <w:snapToGrid w:val="0"/>
              <w:rPr>
                <w:rFonts w:ascii="Arial" w:hAnsi="Arial" w:cs="Arial"/>
                <w:b/>
                <w:i/>
                <w:lang w:val="es-CR"/>
              </w:rPr>
            </w:pPr>
            <w:r w:rsidRPr="00CC1B13">
              <w:rPr>
                <w:rFonts w:ascii="Arial" w:hAnsi="Arial" w:cs="Arial"/>
                <w:b/>
                <w:i/>
                <w:lang w:val="es-CR"/>
              </w:rPr>
              <w:t>6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BAE6C" w14:textId="77777777" w:rsidR="00AA2D27" w:rsidRPr="00CC1B13" w:rsidRDefault="00AA2D27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Finanzas</w:t>
            </w:r>
          </w:p>
          <w:p w14:paraId="79AF37E1" w14:textId="77777777" w:rsidR="00AA2D27" w:rsidRPr="00CC1B13" w:rsidRDefault="00AA2D27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51FF99FD" w14:textId="77777777" w:rsidR="00AA2D27" w:rsidRPr="00CC1B13" w:rsidRDefault="00AA2D27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  <w:p w14:paraId="55C36470" w14:textId="77777777" w:rsidR="00AA2D27" w:rsidRPr="00CC1B13" w:rsidRDefault="00AA2D27" w:rsidP="008F7B56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3F0FB3F" w14:textId="77777777" w:rsidR="00AA2D27" w:rsidRPr="00CC1B13" w:rsidRDefault="00AA2D27" w:rsidP="00AA2D27">
            <w:pPr>
              <w:snapToGrid w:val="0"/>
              <w:spacing w:before="120"/>
              <w:rPr>
                <w:rFonts w:ascii="Arial" w:hAnsi="Arial" w:cs="Arial"/>
                <w:b/>
                <w:bCs/>
                <w:lang w:val="es-C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0EE38292" w14:textId="77777777" w:rsidR="00AA2D27" w:rsidRPr="00CC1B13" w:rsidRDefault="00AA2D27" w:rsidP="00AA2D27">
            <w:pPr>
              <w:snapToGrid w:val="0"/>
              <w:spacing w:before="120"/>
              <w:rPr>
                <w:rFonts w:ascii="Arial" w:hAnsi="Arial" w:cs="Arial"/>
                <w:b/>
                <w:bCs/>
                <w:lang w:val="es-CR"/>
              </w:rPr>
            </w:pPr>
          </w:p>
        </w:tc>
        <w:tc>
          <w:tcPr>
            <w:tcW w:w="472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4914D6FB" w14:textId="69794E08" w:rsidR="00AA2D27" w:rsidRPr="00CC1B13" w:rsidRDefault="00AA2D27" w:rsidP="007D44AC">
            <w:pPr>
              <w:snapToGrid w:val="0"/>
              <w:spacing w:before="12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Estimación y notificación de </w:t>
            </w:r>
            <w:proofErr w:type="spellStart"/>
            <w:r w:rsidRPr="00CC1B13">
              <w:rPr>
                <w:rFonts w:ascii="Arial" w:hAnsi="Arial" w:cs="Arial"/>
                <w:position w:val="-5"/>
                <w:lang w:val="es-CR"/>
              </w:rPr>
              <w:t>lascuota</w:t>
            </w:r>
            <w:r w:rsidR="00A70D85" w:rsidRPr="00CC1B13">
              <w:rPr>
                <w:rFonts w:ascii="Arial" w:hAnsi="Arial" w:cs="Arial"/>
                <w:position w:val="-5"/>
                <w:lang w:val="es-CR"/>
              </w:rPr>
              <w:t>s</w:t>
            </w:r>
            <w:proofErr w:type="spellEnd"/>
            <w:r w:rsidRPr="00CC1B13">
              <w:rPr>
                <w:rFonts w:ascii="Arial" w:hAnsi="Arial" w:cs="Arial"/>
                <w:position w:val="-5"/>
                <w:lang w:val="es-CR"/>
              </w:rPr>
              <w:t xml:space="preserve"> de membresía. Cobro de cuotas de membresía de IAAC. </w:t>
            </w:r>
            <w:r w:rsidR="00C0697B">
              <w:rPr>
                <w:rFonts w:ascii="Arial" w:hAnsi="Arial" w:cs="Arial"/>
                <w:position w:val="-5"/>
                <w:lang w:val="es-CR"/>
              </w:rPr>
              <w:t xml:space="preserve">Apoyo en la preparación de informes financieros y presupuesto. Gestión auditoría </w:t>
            </w:r>
            <w:r w:rsidR="006C5771">
              <w:rPr>
                <w:rFonts w:ascii="Arial" w:hAnsi="Arial" w:cs="Arial"/>
                <w:position w:val="-5"/>
                <w:lang w:val="es-CR"/>
              </w:rPr>
              <w:t xml:space="preserve">financiera </w:t>
            </w:r>
            <w:r w:rsidR="00C0697B">
              <w:rPr>
                <w:rFonts w:ascii="Arial" w:hAnsi="Arial" w:cs="Arial"/>
                <w:position w:val="-5"/>
                <w:lang w:val="es-CR"/>
              </w:rPr>
              <w:t>externa. Gestión de pagos a proveedores.</w:t>
            </w:r>
          </w:p>
          <w:p w14:paraId="3F884103" w14:textId="77777777" w:rsidR="00AA2D27" w:rsidRPr="00CC1B13" w:rsidRDefault="00AA2D27" w:rsidP="007D44AC">
            <w:pPr>
              <w:snapToGrid w:val="0"/>
              <w:jc w:val="both"/>
              <w:rPr>
                <w:rFonts w:ascii="Arial" w:hAnsi="Arial" w:cs="Arial"/>
                <w:position w:val="-5"/>
                <w:lang w:val="es-CR"/>
              </w:rPr>
            </w:pPr>
            <w:r w:rsidRPr="00CC1B13">
              <w:rPr>
                <w:rFonts w:ascii="Arial" w:hAnsi="Arial" w:cs="Arial"/>
                <w:position w:val="-5"/>
                <w:lang w:val="es-CR"/>
              </w:rPr>
              <w:t>Coordinaciones con el Tesorero IAAC</w:t>
            </w:r>
          </w:p>
        </w:tc>
      </w:tr>
    </w:tbl>
    <w:p w14:paraId="24239DA3" w14:textId="77777777" w:rsidR="003A3F54" w:rsidRDefault="003A3F54" w:rsidP="003A3F54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6225908D" w14:textId="77777777" w:rsidR="00765218" w:rsidRPr="00CC1B13" w:rsidRDefault="00765218" w:rsidP="003A3F54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05634498" w14:textId="25DF490F" w:rsidR="00A761F9" w:rsidRPr="00955958" w:rsidRDefault="00A761F9" w:rsidP="00A761F9">
      <w:pPr>
        <w:framePr w:hSpace="141" w:wrap="around" w:vAnchor="text" w:hAnchor="page" w:x="2560" w:y="84"/>
        <w:snapToGrid w:val="0"/>
        <w:ind w:hanging="108"/>
        <w:jc w:val="center"/>
        <w:rPr>
          <w:rFonts w:ascii="Arial" w:hAnsi="Arial" w:cs="Arial"/>
          <w:b/>
          <w:bCs/>
          <w:position w:val="-5"/>
          <w:lang w:val="es-CR"/>
        </w:rPr>
      </w:pPr>
      <w:r w:rsidRPr="00955958">
        <w:rPr>
          <w:rFonts w:ascii="Arial" w:hAnsi="Arial" w:cs="Arial"/>
          <w:b/>
          <w:bCs/>
          <w:position w:val="-5"/>
          <w:lang w:val="es-CR"/>
        </w:rPr>
        <w:t xml:space="preserve">Califique en </w:t>
      </w:r>
      <w:r w:rsidR="00955958">
        <w:rPr>
          <w:rFonts w:ascii="Arial" w:hAnsi="Arial" w:cs="Arial"/>
          <w:b/>
          <w:bCs/>
          <w:position w:val="-5"/>
          <w:lang w:val="es-CR"/>
        </w:rPr>
        <w:t xml:space="preserve">una </w:t>
      </w:r>
      <w:r w:rsidRPr="00955958">
        <w:rPr>
          <w:rFonts w:ascii="Arial" w:hAnsi="Arial" w:cs="Arial"/>
          <w:b/>
          <w:bCs/>
          <w:position w:val="-5"/>
          <w:lang w:val="es-CR"/>
        </w:rPr>
        <w:t xml:space="preserve">escala de 1 a 5 el desempeño general del </w:t>
      </w:r>
      <w:proofErr w:type="gramStart"/>
      <w:r w:rsidRPr="00955958">
        <w:rPr>
          <w:rFonts w:ascii="Arial" w:hAnsi="Arial" w:cs="Arial"/>
          <w:b/>
          <w:bCs/>
          <w:position w:val="-5"/>
          <w:lang w:val="es-CR"/>
        </w:rPr>
        <w:t>Secretario</w:t>
      </w:r>
      <w:r w:rsidR="00CC1B13" w:rsidRPr="00955958">
        <w:rPr>
          <w:rFonts w:ascii="Arial" w:hAnsi="Arial" w:cs="Arial"/>
          <w:b/>
          <w:bCs/>
          <w:position w:val="-5"/>
          <w:lang w:val="es-CR"/>
        </w:rPr>
        <w:t xml:space="preserve"> Ejecutivo</w:t>
      </w:r>
      <w:proofErr w:type="gramEnd"/>
      <w:r w:rsidR="00CC1B13" w:rsidRPr="00955958">
        <w:rPr>
          <w:rFonts w:ascii="Arial" w:hAnsi="Arial" w:cs="Arial"/>
          <w:b/>
          <w:bCs/>
          <w:position w:val="-5"/>
          <w:lang w:val="es-CR"/>
        </w:rPr>
        <w:t xml:space="preserve"> de</w:t>
      </w:r>
      <w:r w:rsidRPr="00955958">
        <w:rPr>
          <w:rFonts w:ascii="Arial" w:hAnsi="Arial" w:cs="Arial"/>
          <w:b/>
          <w:bCs/>
          <w:position w:val="-5"/>
          <w:lang w:val="es-CR"/>
        </w:rPr>
        <w:t xml:space="preserve"> IAAC.  </w:t>
      </w:r>
    </w:p>
    <w:p w14:paraId="4C4B2E8B" w14:textId="77777777" w:rsidR="00A761F9" w:rsidRPr="00CC1B13" w:rsidRDefault="00A761F9" w:rsidP="003A3F54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7B457497" w14:textId="77777777" w:rsidR="00A761F9" w:rsidRPr="00CC1B13" w:rsidRDefault="00A761F9" w:rsidP="003A3F54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</w:p>
    <w:p w14:paraId="3296CCDA" w14:textId="77777777" w:rsidR="003A3F54" w:rsidRPr="00CC1B13" w:rsidRDefault="003A3F54" w:rsidP="003A3F54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-120"/>
        <w:jc w:val="center"/>
        <w:rPr>
          <w:rFonts w:ascii="Arial" w:hAnsi="Arial" w:cs="Arial"/>
          <w:lang w:val="es-CR"/>
        </w:rPr>
      </w:pPr>
      <w:r w:rsidRPr="00CC1B13">
        <w:rPr>
          <w:rFonts w:ascii="Arial" w:hAnsi="Arial" w:cs="Arial"/>
          <w:lang w:val="es-CR"/>
        </w:rPr>
        <w:t xml:space="preserve">5 = Excelente, 4 = Muy bien, 3 = </w:t>
      </w:r>
      <w:proofErr w:type="gramStart"/>
      <w:r w:rsidRPr="00CC1B13">
        <w:rPr>
          <w:rFonts w:ascii="Arial" w:hAnsi="Arial" w:cs="Arial"/>
          <w:lang w:val="es-CR"/>
        </w:rPr>
        <w:t>Bien ,</w:t>
      </w:r>
      <w:proofErr w:type="gramEnd"/>
      <w:r w:rsidRPr="00CC1B13">
        <w:rPr>
          <w:rFonts w:ascii="Arial" w:hAnsi="Arial" w:cs="Arial"/>
          <w:lang w:val="es-CR"/>
        </w:rPr>
        <w:t xml:space="preserve"> 2 = insuficiente,  1 = Deficiente</w:t>
      </w:r>
    </w:p>
    <w:p w14:paraId="5E3D94BF" w14:textId="7F8AE7FD" w:rsidR="003A3F54" w:rsidRPr="00CC1B13" w:rsidRDefault="003A3F54" w:rsidP="003A3F54">
      <w:pPr>
        <w:framePr w:hSpace="141" w:wrap="around" w:vAnchor="text" w:hAnchor="margin" w:xAlign="center" w:y="66"/>
        <w:snapToGrid w:val="0"/>
        <w:ind w:hanging="108"/>
        <w:jc w:val="center"/>
        <w:rPr>
          <w:rFonts w:ascii="Arial" w:hAnsi="Arial" w:cs="Arial"/>
          <w:b/>
          <w:i/>
          <w:lang w:val="es-CR"/>
        </w:rPr>
      </w:pPr>
      <w:r w:rsidRPr="00CC1B13">
        <w:rPr>
          <w:rFonts w:ascii="Arial" w:hAnsi="Arial" w:cs="Arial"/>
          <w:position w:val="-5"/>
          <w:lang w:val="es-CR"/>
        </w:rPr>
        <w:t xml:space="preserve">Indique los puntos fuertes y contribuciones del </w:t>
      </w:r>
      <w:r w:rsidR="00CC1B13" w:rsidRPr="00CC1B13">
        <w:rPr>
          <w:rFonts w:ascii="Arial" w:hAnsi="Arial" w:cs="Arial"/>
          <w:position w:val="-5"/>
          <w:lang w:val="es-CR"/>
        </w:rPr>
        <w:t>evaluado y</w:t>
      </w:r>
      <w:r w:rsidRPr="00CC1B13">
        <w:rPr>
          <w:rFonts w:ascii="Arial" w:hAnsi="Arial" w:cs="Arial"/>
          <w:position w:val="-5"/>
          <w:lang w:val="es-CR"/>
        </w:rPr>
        <w:t xml:space="preserve"> las áreas de mejora que desee.</w:t>
      </w:r>
    </w:p>
    <w:p w14:paraId="7B803D26" w14:textId="77777777" w:rsidR="00AA2D27" w:rsidRPr="00CC1B13" w:rsidRDefault="00AA2D27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01B6CBE0" w14:textId="77777777" w:rsidR="00AA2D27" w:rsidRPr="00CC1B13" w:rsidRDefault="00AA2D27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75CFC14A" w14:textId="77777777" w:rsidR="00AA2D27" w:rsidRPr="00CC1B13" w:rsidRDefault="00AA2D27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3E37368F" w14:textId="77777777" w:rsidR="00AA2D27" w:rsidRPr="00CC1B13" w:rsidRDefault="00AA2D27">
      <w:pPr>
        <w:tabs>
          <w:tab w:val="left" w:pos="1500"/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  <w:tab w:val="left" w:pos="9420"/>
          <w:tab w:val="left" w:pos="10140"/>
          <w:tab w:val="left" w:pos="10860"/>
          <w:tab w:val="left" w:pos="11580"/>
          <w:tab w:val="left" w:pos="12300"/>
          <w:tab w:val="left" w:pos="13020"/>
          <w:tab w:val="left" w:pos="13740"/>
          <w:tab w:val="left" w:pos="14460"/>
        </w:tabs>
        <w:spacing w:line="240" w:lineRule="atLeast"/>
        <w:ind w:left="60" w:firstLine="45"/>
        <w:rPr>
          <w:rFonts w:ascii="Arial" w:hAnsi="Arial" w:cs="Arial"/>
          <w:sz w:val="22"/>
          <w:lang w:val="es-CR"/>
        </w:rPr>
      </w:pPr>
    </w:p>
    <w:p w14:paraId="6734DD65" w14:textId="77777777" w:rsidR="00805518" w:rsidRPr="00CC1B13" w:rsidRDefault="0080551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40" w:lineRule="atLeast"/>
        <w:ind w:left="720" w:hanging="720"/>
        <w:rPr>
          <w:rFonts w:ascii="Arial" w:hAnsi="Arial" w:cs="Arial"/>
          <w:position w:val="-5"/>
          <w:lang w:val="es-CR"/>
        </w:rPr>
      </w:pPr>
    </w:p>
    <w:p w14:paraId="721E5689" w14:textId="77777777" w:rsidR="00B70E01" w:rsidRPr="00CC1B13" w:rsidRDefault="00B70E01" w:rsidP="00B70E01">
      <w:pPr>
        <w:rPr>
          <w:rFonts w:ascii="Arial" w:hAnsi="Arial" w:cs="Arial"/>
          <w:vanish/>
          <w:lang w:val="es-CR"/>
        </w:rPr>
      </w:pPr>
    </w:p>
    <w:tbl>
      <w:tblPr>
        <w:tblpPr w:leftFromText="142" w:rightFromText="142" w:topFromText="159" w:bottomFromText="159" w:vertAnchor="page" w:horzAnchor="margin" w:tblpXSpec="center" w:tblpY="2641"/>
        <w:tblOverlap w:val="never"/>
        <w:tblW w:w="95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60"/>
        <w:gridCol w:w="4780"/>
      </w:tblGrid>
      <w:tr w:rsidR="00BA74B2" w:rsidRPr="00C0697B" w14:paraId="3EDBD7E0" w14:textId="77777777" w:rsidTr="00765218">
        <w:trPr>
          <w:trHeight w:val="83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CD527" w14:textId="77777777" w:rsidR="00BA74B2" w:rsidRPr="00CC1B13" w:rsidRDefault="00BA74B2" w:rsidP="008F7B56">
            <w:pPr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 xml:space="preserve">Calificación </w:t>
            </w:r>
            <w:r w:rsidR="004D3954" w:rsidRPr="00CC1B13">
              <w:rPr>
                <w:rFonts w:ascii="Arial" w:hAnsi="Arial" w:cs="Arial"/>
                <w:b/>
                <w:lang w:val="es-CR"/>
              </w:rPr>
              <w:t>General</w:t>
            </w:r>
            <w:r w:rsidRPr="00CC1B13">
              <w:rPr>
                <w:rFonts w:ascii="Arial" w:hAnsi="Arial" w:cs="Arial"/>
                <w:b/>
                <w:lang w:val="es-CR"/>
              </w:rPr>
              <w:t xml:space="preserve">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2D61" w14:textId="77777777" w:rsidR="00BA74B2" w:rsidRPr="00CC1B13" w:rsidRDefault="00BA74B2" w:rsidP="008D7B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BA74B2" w:rsidRPr="00C0697B" w14:paraId="6895A567" w14:textId="77777777" w:rsidTr="00765218">
        <w:trPr>
          <w:trHeight w:val="988"/>
        </w:trPr>
        <w:tc>
          <w:tcPr>
            <w:tcW w:w="4760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713331C0" w14:textId="56276B21" w:rsidR="00BA74B2" w:rsidRPr="00CC1B13" w:rsidRDefault="00BA74B2" w:rsidP="00765218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 xml:space="preserve">Fortalezas / Contribuciones a destacar 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40896FF" w14:textId="77777777" w:rsidR="00BA74B2" w:rsidRPr="00CC1B13" w:rsidRDefault="00BA74B2" w:rsidP="008D7B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BA74B2" w:rsidRPr="00C0697B" w14:paraId="17422537" w14:textId="77777777" w:rsidTr="00765218">
        <w:trPr>
          <w:trHeight w:val="1004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5CA20F34" w14:textId="4145BF22" w:rsidR="00BA74B2" w:rsidRPr="00CC1B13" w:rsidRDefault="008D7B3C" w:rsidP="00765218">
            <w:pPr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Recomendaciones para la</w:t>
            </w:r>
            <w:r w:rsidR="00BA74B2" w:rsidRPr="00CC1B13">
              <w:rPr>
                <w:rFonts w:ascii="Arial" w:hAnsi="Arial" w:cs="Arial"/>
                <w:b/>
                <w:lang w:val="es-CR"/>
              </w:rPr>
              <w:t xml:space="preserve"> mejora 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02E3207" w14:textId="77777777" w:rsidR="00BA74B2" w:rsidRPr="00CC1B13" w:rsidRDefault="00BA74B2" w:rsidP="008D7B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BA74B2" w:rsidRPr="00C0697B" w14:paraId="14E935E3" w14:textId="77777777" w:rsidTr="00765218">
        <w:trPr>
          <w:trHeight w:val="842"/>
        </w:trPr>
        <w:tc>
          <w:tcPr>
            <w:tcW w:w="47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9A6D52" w14:textId="77777777" w:rsidR="00BA74B2" w:rsidRPr="00CC1B13" w:rsidRDefault="00BA74B2" w:rsidP="003051AC">
            <w:pPr>
              <w:tabs>
                <w:tab w:val="center" w:pos="2300"/>
              </w:tabs>
              <w:snapToGrid w:val="0"/>
              <w:spacing w:line="240" w:lineRule="atLeast"/>
              <w:jc w:val="both"/>
              <w:rPr>
                <w:rFonts w:ascii="Arial" w:hAnsi="Arial" w:cs="Arial"/>
                <w:b/>
                <w:lang w:val="es-CR"/>
              </w:rPr>
            </w:pPr>
            <w:r w:rsidRPr="00CC1B13">
              <w:rPr>
                <w:rFonts w:ascii="Arial" w:hAnsi="Arial" w:cs="Arial"/>
                <w:b/>
                <w:lang w:val="es-CR"/>
              </w:rPr>
              <w:t>Nuevas Metas</w:t>
            </w:r>
            <w:r w:rsidR="003051AC" w:rsidRPr="00CC1B13">
              <w:rPr>
                <w:rFonts w:ascii="Arial" w:hAnsi="Arial" w:cs="Arial"/>
                <w:b/>
                <w:lang w:val="es-CR"/>
              </w:rPr>
              <w:tab/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C16C" w14:textId="77777777" w:rsidR="00BA74B2" w:rsidRPr="00CC1B13" w:rsidRDefault="00BA74B2" w:rsidP="008D7B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napToGrid w:val="0"/>
              <w:spacing w:line="240" w:lineRule="atLeast"/>
              <w:rPr>
                <w:rFonts w:ascii="Arial" w:hAnsi="Arial" w:cs="Arial"/>
                <w:position w:val="-5"/>
                <w:sz w:val="24"/>
                <w:szCs w:val="24"/>
                <w:lang w:val="es-CR"/>
              </w:rPr>
            </w:pPr>
          </w:p>
        </w:tc>
      </w:tr>
    </w:tbl>
    <w:p w14:paraId="51C4FD49" w14:textId="77777777" w:rsidR="00805518" w:rsidRPr="00CC1B13" w:rsidRDefault="00805518" w:rsidP="00E25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i/>
          <w:iCs/>
          <w:lang w:val="es-CR"/>
        </w:rPr>
      </w:pPr>
    </w:p>
    <w:sectPr w:rsidR="00805518" w:rsidRPr="00CC1B13" w:rsidSect="0013673E">
      <w:headerReference w:type="default" r:id="rId7"/>
      <w:footerReference w:type="default" r:id="rId8"/>
      <w:pgSz w:w="12240" w:h="15840"/>
      <w:pgMar w:top="160" w:right="600" w:bottom="160" w:left="600" w:header="2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1C44B" w14:textId="77777777" w:rsidR="0013673E" w:rsidRDefault="0013673E">
      <w:r>
        <w:separator/>
      </w:r>
    </w:p>
  </w:endnote>
  <w:endnote w:type="continuationSeparator" w:id="0">
    <w:p w14:paraId="5B370173" w14:textId="77777777" w:rsidR="0013673E" w:rsidRDefault="001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340F" w14:textId="77777777" w:rsidR="008F47D7" w:rsidRDefault="008F47D7" w:rsidP="008F47D7">
    <w:pPr>
      <w:pStyle w:val="Piedepgina"/>
      <w:tabs>
        <w:tab w:val="left" w:pos="2775"/>
        <w:tab w:val="center" w:pos="6840"/>
        <w:tab w:val="center" w:pos="6949"/>
        <w:tab w:val="right" w:pos="12420"/>
      </w:tabs>
      <w:rPr>
        <w:rFonts w:ascii="Arial" w:hAnsi="Arial" w:cs="Arial"/>
        <w:sz w:val="18"/>
        <w:szCs w:val="18"/>
        <w:lang w:val="es-MX"/>
      </w:rPr>
    </w:pPr>
    <w:r>
      <w:rPr>
        <w:rStyle w:val="Nmerodepgina"/>
        <w:rFonts w:ascii="Arial" w:hAnsi="Arial" w:cs="Arial"/>
        <w:bCs/>
        <w:sz w:val="18"/>
        <w:szCs w:val="18"/>
        <w:lang w:val="es-MX"/>
      </w:rPr>
      <w:t xml:space="preserve">Evaluación anual del desempeño del </w:t>
    </w:r>
    <w:proofErr w:type="gramStart"/>
    <w:r>
      <w:rPr>
        <w:rStyle w:val="Nmerodepgina"/>
        <w:rFonts w:ascii="Arial" w:hAnsi="Arial" w:cs="Arial"/>
        <w:bCs/>
        <w:sz w:val="18"/>
        <w:szCs w:val="18"/>
        <w:lang w:val="es-MX"/>
      </w:rPr>
      <w:t>Secretario</w:t>
    </w:r>
    <w:proofErr w:type="gramEnd"/>
    <w:r>
      <w:rPr>
        <w:rStyle w:val="Nmerodepgina"/>
        <w:rFonts w:ascii="Arial" w:hAnsi="Arial" w:cs="Arial"/>
        <w:bCs/>
        <w:sz w:val="18"/>
        <w:szCs w:val="18"/>
        <w:lang w:val="es-MX"/>
      </w:rPr>
      <w:t xml:space="preserve"> de IAAC</w:t>
    </w:r>
    <w:r>
      <w:rPr>
        <w:rStyle w:val="Nmerodepgina"/>
        <w:rFonts w:ascii="Arial" w:hAnsi="Arial" w:cs="Arial"/>
        <w:bCs/>
        <w:sz w:val="18"/>
        <w:szCs w:val="18"/>
        <w:lang w:val="es-MX"/>
      </w:rPr>
      <w:tab/>
    </w:r>
    <w:r>
      <w:rPr>
        <w:rStyle w:val="Nmerodepgina"/>
        <w:rFonts w:ascii="Arial" w:hAnsi="Arial" w:cs="Arial"/>
        <w:bCs/>
        <w:sz w:val="18"/>
        <w:szCs w:val="18"/>
        <w:lang w:val="es-MX"/>
      </w:rPr>
      <w:tab/>
      <w:t xml:space="preserve">Preparado por: </w:t>
    </w:r>
    <w:r w:rsidR="0090073D">
      <w:rPr>
        <w:rStyle w:val="Nmerodepgina"/>
        <w:rFonts w:ascii="Arial" w:hAnsi="Arial" w:cs="Arial"/>
        <w:bCs/>
        <w:sz w:val="18"/>
        <w:szCs w:val="18"/>
        <w:lang w:val="es-MX"/>
      </w:rPr>
      <w:t xml:space="preserve"> Subc</w:t>
    </w:r>
    <w:r>
      <w:rPr>
        <w:rStyle w:val="Nmerodepgina"/>
        <w:rFonts w:ascii="Arial" w:hAnsi="Arial" w:cs="Arial"/>
        <w:bCs/>
        <w:sz w:val="18"/>
        <w:szCs w:val="18"/>
        <w:lang w:val="es-MX"/>
      </w:rPr>
      <w:t xml:space="preserve">omité </w:t>
    </w:r>
    <w:r w:rsidR="0090073D">
      <w:rPr>
        <w:rStyle w:val="Nmerodepgina"/>
        <w:rFonts w:ascii="Arial" w:hAnsi="Arial" w:cs="Arial"/>
        <w:bCs/>
        <w:sz w:val="18"/>
        <w:szCs w:val="18"/>
        <w:lang w:val="es-MX"/>
      </w:rPr>
      <w:t>de documentaci</w:t>
    </w:r>
    <w:r>
      <w:rPr>
        <w:rStyle w:val="Nmerodepgina"/>
        <w:rFonts w:ascii="Arial" w:hAnsi="Arial" w:cs="Arial"/>
        <w:bCs/>
        <w:sz w:val="18"/>
        <w:szCs w:val="18"/>
        <w:lang w:val="es-MX"/>
      </w:rPr>
      <w:t>ón</w:t>
    </w:r>
  </w:p>
  <w:p w14:paraId="0A14F62C" w14:textId="3FC59F94" w:rsidR="008F47D7" w:rsidRDefault="008F47D7" w:rsidP="008F47D7">
    <w:pPr>
      <w:pStyle w:val="Piedepgina"/>
      <w:tabs>
        <w:tab w:val="left" w:pos="2775"/>
        <w:tab w:val="center" w:pos="6840"/>
        <w:tab w:val="center" w:pos="6949"/>
        <w:tab w:val="right" w:pos="12420"/>
      </w:tabs>
      <w:rPr>
        <w:rStyle w:val="Nmerodepgina"/>
        <w:rFonts w:ascii="Arial" w:hAnsi="Arial" w:cs="Arial"/>
        <w:bCs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Pá</w:t>
    </w:r>
    <w:r w:rsidRPr="00732F0F">
      <w:rPr>
        <w:rFonts w:ascii="Arial" w:hAnsi="Arial" w:cs="Arial"/>
        <w:sz w:val="18"/>
        <w:szCs w:val="18"/>
        <w:lang w:val="es-MX"/>
      </w:rPr>
      <w:t>g</w:t>
    </w:r>
    <w:r>
      <w:rPr>
        <w:rFonts w:ascii="Arial" w:hAnsi="Arial" w:cs="Arial"/>
        <w:sz w:val="18"/>
        <w:szCs w:val="18"/>
        <w:lang w:val="es-MX"/>
      </w:rPr>
      <w:t>ina</w:t>
    </w:r>
    <w:r w:rsidRPr="00732F0F">
      <w:rPr>
        <w:rFonts w:ascii="Arial" w:hAnsi="Arial" w:cs="Arial"/>
        <w:sz w:val="18"/>
        <w:szCs w:val="18"/>
        <w:lang w:val="es-MX"/>
      </w:rPr>
      <w:t xml:space="preserve"> </w:t>
    </w:r>
    <w:r w:rsidRPr="00732F0F">
      <w:rPr>
        <w:rFonts w:ascii="Arial" w:hAnsi="Arial" w:cs="Arial"/>
        <w:sz w:val="18"/>
        <w:szCs w:val="18"/>
        <w:lang w:val="es-MX"/>
      </w:rPr>
      <w:fldChar w:fldCharType="begin"/>
    </w:r>
    <w:r w:rsidRPr="00732F0F">
      <w:rPr>
        <w:rFonts w:ascii="Arial" w:hAnsi="Arial" w:cs="Arial"/>
        <w:sz w:val="18"/>
        <w:szCs w:val="18"/>
        <w:lang w:val="es-MX"/>
      </w:rPr>
      <w:instrText xml:space="preserve"> PAGE </w:instrText>
    </w:r>
    <w:r w:rsidRPr="00732F0F">
      <w:rPr>
        <w:rFonts w:ascii="Arial" w:hAnsi="Arial" w:cs="Arial"/>
        <w:sz w:val="18"/>
        <w:szCs w:val="18"/>
        <w:lang w:val="es-MX"/>
      </w:rPr>
      <w:fldChar w:fldCharType="separate"/>
    </w:r>
    <w:r w:rsidR="0044282B">
      <w:rPr>
        <w:rFonts w:ascii="Arial" w:hAnsi="Arial" w:cs="Arial"/>
        <w:noProof/>
        <w:sz w:val="18"/>
        <w:szCs w:val="18"/>
        <w:lang w:val="es-MX"/>
      </w:rPr>
      <w:t>1</w:t>
    </w:r>
    <w:r w:rsidRPr="00732F0F">
      <w:rPr>
        <w:rFonts w:ascii="Arial" w:hAnsi="Arial" w:cs="Arial"/>
        <w:sz w:val="18"/>
        <w:szCs w:val="18"/>
        <w:lang w:val="es-MX"/>
      </w:rPr>
      <w:fldChar w:fldCharType="end"/>
    </w:r>
    <w:r w:rsidRPr="00732F0F">
      <w:rPr>
        <w:rFonts w:ascii="Arial" w:hAnsi="Arial" w:cs="Arial"/>
        <w:sz w:val="18"/>
        <w:szCs w:val="18"/>
        <w:lang w:val="es-MX"/>
      </w:rPr>
      <w:t xml:space="preserve"> </w:t>
    </w:r>
    <w:r>
      <w:rPr>
        <w:rFonts w:ascii="Arial" w:hAnsi="Arial" w:cs="Arial"/>
        <w:sz w:val="18"/>
        <w:szCs w:val="18"/>
        <w:lang w:val="es-MX"/>
      </w:rPr>
      <w:t>de</w:t>
    </w:r>
    <w:r w:rsidRPr="00732F0F">
      <w:rPr>
        <w:rFonts w:ascii="Arial" w:hAnsi="Arial" w:cs="Arial"/>
        <w:sz w:val="18"/>
        <w:szCs w:val="18"/>
        <w:lang w:val="es-MX"/>
      </w:rPr>
      <w:t xml:space="preserve"> </w:t>
    </w:r>
    <w:r w:rsidRPr="00732F0F">
      <w:rPr>
        <w:rFonts w:ascii="Arial" w:hAnsi="Arial" w:cs="Arial"/>
        <w:sz w:val="18"/>
        <w:szCs w:val="18"/>
        <w:lang w:val="es-MX"/>
      </w:rPr>
      <w:fldChar w:fldCharType="begin"/>
    </w:r>
    <w:r w:rsidRPr="00732F0F">
      <w:rPr>
        <w:rFonts w:ascii="Arial" w:hAnsi="Arial" w:cs="Arial"/>
        <w:sz w:val="18"/>
        <w:szCs w:val="18"/>
        <w:lang w:val="es-MX"/>
      </w:rPr>
      <w:instrText xml:space="preserve"> NUMPAGES </w:instrText>
    </w:r>
    <w:r w:rsidRPr="00732F0F">
      <w:rPr>
        <w:rFonts w:ascii="Arial" w:hAnsi="Arial" w:cs="Arial"/>
        <w:sz w:val="18"/>
        <w:szCs w:val="18"/>
        <w:lang w:val="es-MX"/>
      </w:rPr>
      <w:fldChar w:fldCharType="separate"/>
    </w:r>
    <w:r w:rsidR="0044282B">
      <w:rPr>
        <w:rFonts w:ascii="Arial" w:hAnsi="Arial" w:cs="Arial"/>
        <w:noProof/>
        <w:sz w:val="18"/>
        <w:szCs w:val="18"/>
        <w:lang w:val="es-MX"/>
      </w:rPr>
      <w:t>1</w:t>
    </w:r>
    <w:r w:rsidRPr="00732F0F">
      <w:rPr>
        <w:rFonts w:ascii="Arial" w:hAnsi="Arial" w:cs="Arial"/>
        <w:sz w:val="18"/>
        <w:szCs w:val="18"/>
        <w:lang w:val="es-MX"/>
      </w:rPr>
      <w:fldChar w:fldCharType="end"/>
    </w:r>
    <w:r w:rsidRPr="00732F0F">
      <w:rPr>
        <w:rFonts w:ascii="Arial" w:hAnsi="Arial" w:cs="Arial"/>
        <w:sz w:val="18"/>
        <w:szCs w:val="18"/>
        <w:lang w:val="es-MX"/>
      </w:rPr>
      <w:t xml:space="preserve">         Publica</w:t>
    </w:r>
    <w:r>
      <w:rPr>
        <w:rFonts w:ascii="Arial" w:hAnsi="Arial" w:cs="Arial"/>
        <w:sz w:val="18"/>
        <w:szCs w:val="18"/>
        <w:lang w:val="es-MX"/>
      </w:rPr>
      <w:t>c</w:t>
    </w:r>
    <w:r w:rsidRPr="00732F0F">
      <w:rPr>
        <w:rFonts w:ascii="Arial" w:hAnsi="Arial" w:cs="Arial"/>
        <w:sz w:val="18"/>
        <w:szCs w:val="18"/>
        <w:lang w:val="es-MX"/>
      </w:rPr>
      <w:t>i</w:t>
    </w:r>
    <w:r>
      <w:rPr>
        <w:rFonts w:ascii="Arial" w:hAnsi="Arial" w:cs="Arial"/>
        <w:sz w:val="18"/>
        <w:szCs w:val="18"/>
        <w:lang w:val="es-MX"/>
      </w:rPr>
      <w:t>ó</w:t>
    </w:r>
    <w:r w:rsidRPr="00732F0F">
      <w:rPr>
        <w:rFonts w:ascii="Arial" w:hAnsi="Arial" w:cs="Arial"/>
        <w:sz w:val="18"/>
        <w:szCs w:val="18"/>
        <w:lang w:val="es-MX"/>
      </w:rPr>
      <w:t>n No.:</w:t>
    </w:r>
    <w:r w:rsidR="00955958">
      <w:rPr>
        <w:rFonts w:ascii="Arial" w:hAnsi="Arial" w:cs="Arial"/>
        <w:sz w:val="18"/>
        <w:szCs w:val="18"/>
        <w:lang w:val="es-MX"/>
      </w:rPr>
      <w:t xml:space="preserve">3 </w:t>
    </w:r>
    <w:r w:rsidR="00955958">
      <w:rPr>
        <w:rFonts w:ascii="Arial" w:hAnsi="Arial" w:cs="Arial"/>
        <w:sz w:val="18"/>
        <w:szCs w:val="18"/>
        <w:lang w:val="es-MX"/>
      </w:rPr>
      <w:tab/>
    </w:r>
    <w:r w:rsidR="00955958">
      <w:rPr>
        <w:rFonts w:ascii="Arial" w:hAnsi="Arial" w:cs="Arial"/>
        <w:sz w:val="18"/>
        <w:szCs w:val="18"/>
        <w:lang w:val="es-MX"/>
      </w:rPr>
      <w:tab/>
    </w:r>
    <w:r w:rsidRPr="00732F0F">
      <w:rPr>
        <w:rFonts w:ascii="Arial" w:hAnsi="Arial" w:cs="Arial"/>
        <w:sz w:val="18"/>
        <w:szCs w:val="18"/>
        <w:lang w:val="es-MX"/>
      </w:rPr>
      <w:t xml:space="preserve"> </w:t>
    </w:r>
    <w:r>
      <w:rPr>
        <w:rFonts w:ascii="Arial" w:hAnsi="Arial" w:cs="Arial"/>
        <w:sz w:val="18"/>
        <w:szCs w:val="18"/>
        <w:lang w:val="es-MX"/>
      </w:rPr>
      <w:t>Fecha de Publicación de formato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 xml:space="preserve">: </w:t>
    </w:r>
    <w:r w:rsidR="00765218">
      <w:rPr>
        <w:rStyle w:val="Nmerodepgina"/>
        <w:rFonts w:ascii="Arial" w:hAnsi="Arial" w:cs="Arial"/>
        <w:bCs/>
        <w:sz w:val="18"/>
        <w:szCs w:val="18"/>
        <w:lang w:val="es-MX"/>
      </w:rPr>
      <w:t>04 de abril de 2024</w:t>
    </w:r>
  </w:p>
  <w:p w14:paraId="6134BDD7" w14:textId="652E5605" w:rsidR="008F47D7" w:rsidRPr="00C2512F" w:rsidRDefault="008F47D7" w:rsidP="008F47D7">
    <w:pPr>
      <w:pStyle w:val="Piedepgina"/>
      <w:tabs>
        <w:tab w:val="left" w:pos="2775"/>
        <w:tab w:val="center" w:pos="6840"/>
        <w:tab w:val="center" w:pos="6949"/>
        <w:tab w:val="right" w:pos="12420"/>
      </w:tabs>
      <w:rPr>
        <w:rStyle w:val="Nmerodepgina"/>
        <w:rFonts w:ascii="Arial" w:hAnsi="Arial" w:cs="Arial"/>
        <w:sz w:val="18"/>
        <w:szCs w:val="18"/>
        <w:lang w:val="es-MX"/>
      </w:rPr>
    </w:pP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IAAC FM 0</w:t>
    </w:r>
    <w:r>
      <w:rPr>
        <w:rStyle w:val="Nmerodepgina"/>
        <w:rFonts w:ascii="Arial" w:hAnsi="Arial" w:cs="Arial"/>
        <w:bCs/>
        <w:sz w:val="18"/>
        <w:szCs w:val="18"/>
        <w:lang w:val="es-MX"/>
      </w:rPr>
      <w:t>17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/</w:t>
    </w:r>
    <w:r w:rsidR="00955958">
      <w:rPr>
        <w:rStyle w:val="Nmerodepgina"/>
        <w:rFonts w:ascii="Arial" w:hAnsi="Arial" w:cs="Arial"/>
        <w:bCs/>
        <w:sz w:val="18"/>
        <w:szCs w:val="18"/>
        <w:lang w:val="es-MX"/>
      </w:rPr>
      <w:t>2</w:t>
    </w:r>
    <w:r>
      <w:rPr>
        <w:rStyle w:val="Nmerodepgina"/>
        <w:rFonts w:ascii="Arial" w:hAnsi="Arial" w:cs="Arial"/>
        <w:bCs/>
        <w:sz w:val="18"/>
        <w:szCs w:val="18"/>
        <w:lang w:val="es-MX"/>
      </w:rPr>
      <w:t xml:space="preserve">3           Aprobación: Comité Ejecutivo </w:t>
    </w:r>
    <w:r>
      <w:rPr>
        <w:rStyle w:val="Nmerodepgina"/>
        <w:rFonts w:ascii="Arial" w:hAnsi="Arial" w:cs="Arial"/>
        <w:bCs/>
        <w:sz w:val="18"/>
        <w:szCs w:val="18"/>
        <w:lang w:val="es-MX"/>
      </w:rPr>
      <w:tab/>
    </w:r>
    <w:r>
      <w:rPr>
        <w:rStyle w:val="Nmerodepgina"/>
        <w:rFonts w:ascii="Arial" w:hAnsi="Arial" w:cs="Arial"/>
        <w:bCs/>
        <w:sz w:val="18"/>
        <w:szCs w:val="18"/>
        <w:lang w:val="es-MX"/>
      </w:rPr>
      <w:tab/>
      <w:t>Fecha de ap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lica</w:t>
    </w:r>
    <w:r>
      <w:rPr>
        <w:rStyle w:val="Nmerodepgina"/>
        <w:rFonts w:ascii="Arial" w:hAnsi="Arial" w:cs="Arial"/>
        <w:bCs/>
        <w:sz w:val="18"/>
        <w:szCs w:val="18"/>
        <w:lang w:val="es-MX"/>
      </w:rPr>
      <w:t>c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i</w:t>
    </w:r>
    <w:r>
      <w:rPr>
        <w:rStyle w:val="Nmerodepgina"/>
        <w:rFonts w:ascii="Arial" w:hAnsi="Arial" w:cs="Arial"/>
        <w:bCs/>
        <w:sz w:val="18"/>
        <w:szCs w:val="18"/>
        <w:lang w:val="es-MX"/>
      </w:rPr>
      <w:t>ó</w:t>
    </w:r>
    <w:r w:rsidRPr="00732F0F">
      <w:rPr>
        <w:rStyle w:val="Nmerodepgina"/>
        <w:rFonts w:ascii="Arial" w:hAnsi="Arial" w:cs="Arial"/>
        <w:bCs/>
        <w:sz w:val="18"/>
        <w:szCs w:val="18"/>
        <w:lang w:val="es-MX"/>
      </w:rPr>
      <w:t>n</w:t>
    </w:r>
    <w:r>
      <w:rPr>
        <w:rStyle w:val="Nmerodepgina"/>
        <w:rFonts w:ascii="Arial" w:hAnsi="Arial" w:cs="Arial"/>
        <w:bCs/>
        <w:sz w:val="18"/>
        <w:szCs w:val="18"/>
        <w:lang w:val="es-MX"/>
      </w:rPr>
      <w:t>: Inmediata</w:t>
    </w:r>
  </w:p>
  <w:p w14:paraId="3F63C25D" w14:textId="77777777" w:rsidR="003051AC" w:rsidRDefault="008F47D7" w:rsidP="008F47D7">
    <w:pPr>
      <w:pStyle w:val="Piedepgina"/>
      <w:jc w:val="center"/>
      <w:rPr>
        <w:rFonts w:ascii="Arial" w:hAnsi="Arial" w:cs="Arial"/>
        <w:sz w:val="18"/>
        <w:szCs w:val="18"/>
        <w:lang w:val="es-ES"/>
      </w:rPr>
    </w:pPr>
    <w:r w:rsidRPr="00732F0F">
      <w:rPr>
        <w:rFonts w:ascii="Arial" w:hAnsi="Arial" w:cs="Arial"/>
        <w:sz w:val="18"/>
        <w:szCs w:val="18"/>
        <w:lang w:val="es-ES"/>
      </w:rPr>
      <w:t xml:space="preserve">DERECHOS DE AUTOR: IAAC posee los derechos de autor de este documento. </w:t>
    </w:r>
  </w:p>
  <w:p w14:paraId="71243AC8" w14:textId="77777777" w:rsidR="0031399E" w:rsidRPr="008F47D7" w:rsidRDefault="008F47D7" w:rsidP="008F47D7">
    <w:pPr>
      <w:pStyle w:val="Piedepgina"/>
      <w:jc w:val="center"/>
      <w:rPr>
        <w:rFonts w:ascii="Arial" w:hAnsi="Arial" w:cs="Arial"/>
        <w:bCs/>
        <w:sz w:val="18"/>
        <w:szCs w:val="18"/>
        <w:lang w:val="es-ES"/>
      </w:rPr>
    </w:pPr>
    <w:r w:rsidRPr="00732F0F">
      <w:rPr>
        <w:rFonts w:ascii="Arial" w:hAnsi="Arial" w:cs="Arial"/>
        <w:sz w:val="18"/>
        <w:szCs w:val="18"/>
        <w:lang w:val="es-ES"/>
      </w:rPr>
      <w:t>Está prohibida la copia de este documento para su venta.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4DCC" w14:textId="77777777" w:rsidR="0013673E" w:rsidRDefault="0013673E">
      <w:r>
        <w:separator/>
      </w:r>
    </w:p>
  </w:footnote>
  <w:footnote w:type="continuationSeparator" w:id="0">
    <w:p w14:paraId="6D332834" w14:textId="77777777" w:rsidR="0013673E" w:rsidRDefault="0013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06B2" w14:textId="77777777" w:rsidR="003051AC" w:rsidRDefault="003051AC" w:rsidP="0072370D">
    <w:pPr>
      <w:pStyle w:val="Encabezado"/>
      <w:tabs>
        <w:tab w:val="clear" w:pos="4320"/>
        <w:tab w:val="clear" w:pos="8640"/>
        <w:tab w:val="center" w:pos="4513"/>
        <w:tab w:val="right" w:pos="9026"/>
      </w:tabs>
      <w:suppressAutoHyphens w:val="0"/>
      <w:jc w:val="center"/>
      <w:rPr>
        <w:rFonts w:ascii="Trebuchet MS" w:hAnsi="Trebuchet MS"/>
        <w:b/>
        <w:bCs/>
        <w:sz w:val="28"/>
        <w:lang w:eastAsia="pt-BR"/>
      </w:rPr>
    </w:pPr>
  </w:p>
  <w:p w14:paraId="3C8197E2" w14:textId="290F3AA5" w:rsidR="0031399E" w:rsidRPr="0072370D" w:rsidRDefault="0031399E" w:rsidP="0072370D">
    <w:pPr>
      <w:pStyle w:val="Encabezado"/>
      <w:tabs>
        <w:tab w:val="clear" w:pos="4320"/>
        <w:tab w:val="clear" w:pos="8640"/>
        <w:tab w:val="center" w:pos="4513"/>
        <w:tab w:val="right" w:pos="9026"/>
      </w:tabs>
      <w:suppressAutoHyphens w:val="0"/>
      <w:jc w:val="center"/>
      <w:rPr>
        <w:rFonts w:ascii="Trebuchet MS" w:hAnsi="Trebuchet MS"/>
        <w:b/>
        <w:bCs/>
        <w:sz w:val="28"/>
        <w:lang w:eastAsia="pt-BR"/>
      </w:rPr>
    </w:pPr>
    <w:r w:rsidRPr="0072370D">
      <w:rPr>
        <w:rFonts w:ascii="Trebuchet MS" w:hAnsi="Trebuchet MS"/>
        <w:b/>
        <w:bCs/>
        <w:sz w:val="28"/>
        <w:lang w:eastAsia="pt-BR"/>
      </w:rPr>
      <w:t>Inter</w:t>
    </w:r>
    <w:r w:rsidR="000E108D">
      <w:rPr>
        <w:rFonts w:ascii="Trebuchet MS" w:hAnsi="Trebuchet MS"/>
        <w:b/>
        <w:bCs/>
        <w:sz w:val="28"/>
        <w:lang w:eastAsia="pt-BR"/>
      </w:rPr>
      <w:t>-</w:t>
    </w:r>
    <w:r w:rsidRPr="0072370D">
      <w:rPr>
        <w:rFonts w:ascii="Trebuchet MS" w:hAnsi="Trebuchet MS"/>
        <w:b/>
        <w:bCs/>
        <w:sz w:val="28"/>
        <w:lang w:eastAsia="pt-BR"/>
      </w:rPr>
      <w:t>American Accreditation Cooperation</w:t>
    </w:r>
  </w:p>
  <w:p w14:paraId="52AC7BF0" w14:textId="77777777" w:rsidR="0031399E" w:rsidRDefault="0031399E">
    <w:pPr>
      <w:pStyle w:val="Encabezado"/>
    </w:pPr>
  </w:p>
  <w:p w14:paraId="3E1B80ED" w14:textId="77777777" w:rsidR="0031399E" w:rsidRDefault="00313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30590"/>
    <w:multiLevelType w:val="hybridMultilevel"/>
    <w:tmpl w:val="74AA30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717"/>
    <w:multiLevelType w:val="multilevel"/>
    <w:tmpl w:val="74A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E99"/>
    <w:multiLevelType w:val="multilevel"/>
    <w:tmpl w:val="3C30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3B0"/>
    <w:multiLevelType w:val="multilevel"/>
    <w:tmpl w:val="74A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17D0F"/>
    <w:multiLevelType w:val="hybridMultilevel"/>
    <w:tmpl w:val="D3700108"/>
    <w:lvl w:ilvl="0" w:tplc="A2169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0410E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4C24B7C">
      <w:start w:val="1"/>
      <w:numFmt w:val="decimal"/>
      <w:lvlText w:val="%3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530F276B"/>
    <w:multiLevelType w:val="multilevel"/>
    <w:tmpl w:val="147C4E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5764CE1"/>
    <w:multiLevelType w:val="multilevel"/>
    <w:tmpl w:val="147C4E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E74FEB"/>
    <w:multiLevelType w:val="multilevel"/>
    <w:tmpl w:val="B79E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43E3B"/>
    <w:multiLevelType w:val="hybridMultilevel"/>
    <w:tmpl w:val="313E6752"/>
    <w:lvl w:ilvl="0" w:tplc="240A0017">
      <w:start w:val="1"/>
      <w:numFmt w:val="lowerLetter"/>
      <w:lvlText w:val="%1)"/>
      <w:lvlJc w:val="left"/>
      <w:pPr>
        <w:ind w:left="937" w:hanging="360"/>
      </w:pPr>
    </w:lvl>
    <w:lvl w:ilvl="1" w:tplc="240A0019" w:tentative="1">
      <w:start w:val="1"/>
      <w:numFmt w:val="lowerLetter"/>
      <w:lvlText w:val="%2."/>
      <w:lvlJc w:val="left"/>
      <w:pPr>
        <w:ind w:left="1657" w:hanging="360"/>
      </w:pPr>
    </w:lvl>
    <w:lvl w:ilvl="2" w:tplc="240A001B" w:tentative="1">
      <w:start w:val="1"/>
      <w:numFmt w:val="lowerRoman"/>
      <w:lvlText w:val="%3."/>
      <w:lvlJc w:val="right"/>
      <w:pPr>
        <w:ind w:left="2377" w:hanging="180"/>
      </w:pPr>
    </w:lvl>
    <w:lvl w:ilvl="3" w:tplc="240A000F" w:tentative="1">
      <w:start w:val="1"/>
      <w:numFmt w:val="decimal"/>
      <w:lvlText w:val="%4."/>
      <w:lvlJc w:val="left"/>
      <w:pPr>
        <w:ind w:left="3097" w:hanging="360"/>
      </w:pPr>
    </w:lvl>
    <w:lvl w:ilvl="4" w:tplc="240A0019" w:tentative="1">
      <w:start w:val="1"/>
      <w:numFmt w:val="lowerLetter"/>
      <w:lvlText w:val="%5."/>
      <w:lvlJc w:val="left"/>
      <w:pPr>
        <w:ind w:left="3817" w:hanging="360"/>
      </w:pPr>
    </w:lvl>
    <w:lvl w:ilvl="5" w:tplc="240A001B" w:tentative="1">
      <w:start w:val="1"/>
      <w:numFmt w:val="lowerRoman"/>
      <w:lvlText w:val="%6."/>
      <w:lvlJc w:val="right"/>
      <w:pPr>
        <w:ind w:left="4537" w:hanging="180"/>
      </w:pPr>
    </w:lvl>
    <w:lvl w:ilvl="6" w:tplc="240A000F" w:tentative="1">
      <w:start w:val="1"/>
      <w:numFmt w:val="decimal"/>
      <w:lvlText w:val="%7."/>
      <w:lvlJc w:val="left"/>
      <w:pPr>
        <w:ind w:left="5257" w:hanging="360"/>
      </w:pPr>
    </w:lvl>
    <w:lvl w:ilvl="7" w:tplc="240A0019" w:tentative="1">
      <w:start w:val="1"/>
      <w:numFmt w:val="lowerLetter"/>
      <w:lvlText w:val="%8."/>
      <w:lvlJc w:val="left"/>
      <w:pPr>
        <w:ind w:left="5977" w:hanging="360"/>
      </w:pPr>
    </w:lvl>
    <w:lvl w:ilvl="8" w:tplc="240A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" w15:restartNumberingAfterBreak="0">
    <w:nsid w:val="67557AB6"/>
    <w:multiLevelType w:val="multilevel"/>
    <w:tmpl w:val="3C30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54C00"/>
    <w:multiLevelType w:val="hybridMultilevel"/>
    <w:tmpl w:val="3C307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14B92"/>
    <w:multiLevelType w:val="hybridMultilevel"/>
    <w:tmpl w:val="B79EC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40B9"/>
    <w:multiLevelType w:val="hybridMultilevel"/>
    <w:tmpl w:val="D3700108"/>
    <w:lvl w:ilvl="0" w:tplc="A2169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0410E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4C24B7C">
      <w:start w:val="1"/>
      <w:numFmt w:val="decimal"/>
      <w:lvlText w:val="%3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24729746">
    <w:abstractNumId w:val="0"/>
  </w:num>
  <w:num w:numId="2" w16cid:durableId="1817257436">
    <w:abstractNumId w:val="7"/>
  </w:num>
  <w:num w:numId="3" w16cid:durableId="1257908676">
    <w:abstractNumId w:val="6"/>
  </w:num>
  <w:num w:numId="4" w16cid:durableId="1652757872">
    <w:abstractNumId w:val="12"/>
  </w:num>
  <w:num w:numId="5" w16cid:durableId="97532592">
    <w:abstractNumId w:val="5"/>
  </w:num>
  <w:num w:numId="6" w16cid:durableId="89862751">
    <w:abstractNumId w:val="13"/>
  </w:num>
  <w:num w:numId="7" w16cid:durableId="1827283075">
    <w:abstractNumId w:val="11"/>
  </w:num>
  <w:num w:numId="8" w16cid:durableId="1049888529">
    <w:abstractNumId w:val="1"/>
  </w:num>
  <w:num w:numId="9" w16cid:durableId="699933416">
    <w:abstractNumId w:val="8"/>
  </w:num>
  <w:num w:numId="10" w16cid:durableId="164323846">
    <w:abstractNumId w:val="10"/>
  </w:num>
  <w:num w:numId="11" w16cid:durableId="1125001127">
    <w:abstractNumId w:val="3"/>
  </w:num>
  <w:num w:numId="12" w16cid:durableId="1110972955">
    <w:abstractNumId w:val="4"/>
  </w:num>
  <w:num w:numId="13" w16cid:durableId="27921896">
    <w:abstractNumId w:val="2"/>
  </w:num>
  <w:num w:numId="14" w16cid:durableId="2021930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D3"/>
    <w:rsid w:val="000007CD"/>
    <w:rsid w:val="00002199"/>
    <w:rsid w:val="00033052"/>
    <w:rsid w:val="00060CDA"/>
    <w:rsid w:val="000E108D"/>
    <w:rsid w:val="000E5829"/>
    <w:rsid w:val="000E729D"/>
    <w:rsid w:val="0010371B"/>
    <w:rsid w:val="0013673E"/>
    <w:rsid w:val="00173C63"/>
    <w:rsid w:val="00185FB6"/>
    <w:rsid w:val="0019192E"/>
    <w:rsid w:val="001B179B"/>
    <w:rsid w:val="001E49AD"/>
    <w:rsid w:val="00211DA9"/>
    <w:rsid w:val="0021730B"/>
    <w:rsid w:val="0022702C"/>
    <w:rsid w:val="00277F8F"/>
    <w:rsid w:val="002D3611"/>
    <w:rsid w:val="002E22D5"/>
    <w:rsid w:val="002E7B94"/>
    <w:rsid w:val="003051AC"/>
    <w:rsid w:val="00312B7B"/>
    <w:rsid w:val="0031399E"/>
    <w:rsid w:val="00355BCB"/>
    <w:rsid w:val="0037132F"/>
    <w:rsid w:val="00376379"/>
    <w:rsid w:val="00390347"/>
    <w:rsid w:val="003A3F54"/>
    <w:rsid w:val="003C5BB8"/>
    <w:rsid w:val="003C77BA"/>
    <w:rsid w:val="00416CF8"/>
    <w:rsid w:val="00420C6B"/>
    <w:rsid w:val="0043670F"/>
    <w:rsid w:val="004368C2"/>
    <w:rsid w:val="0044282B"/>
    <w:rsid w:val="00466EF4"/>
    <w:rsid w:val="0047377F"/>
    <w:rsid w:val="004758C9"/>
    <w:rsid w:val="004B3827"/>
    <w:rsid w:val="004D3954"/>
    <w:rsid w:val="004D4346"/>
    <w:rsid w:val="005266EE"/>
    <w:rsid w:val="00526824"/>
    <w:rsid w:val="00533D8D"/>
    <w:rsid w:val="005A386F"/>
    <w:rsid w:val="005A4788"/>
    <w:rsid w:val="005F0A51"/>
    <w:rsid w:val="00605417"/>
    <w:rsid w:val="00683949"/>
    <w:rsid w:val="006C5345"/>
    <w:rsid w:val="006C5771"/>
    <w:rsid w:val="006C6C5E"/>
    <w:rsid w:val="006D023A"/>
    <w:rsid w:val="006F703D"/>
    <w:rsid w:val="0072370D"/>
    <w:rsid w:val="00723A78"/>
    <w:rsid w:val="007249C3"/>
    <w:rsid w:val="007257FF"/>
    <w:rsid w:val="00736A68"/>
    <w:rsid w:val="00765218"/>
    <w:rsid w:val="00784F7D"/>
    <w:rsid w:val="007900F3"/>
    <w:rsid w:val="007B0738"/>
    <w:rsid w:val="007C646C"/>
    <w:rsid w:val="007C6669"/>
    <w:rsid w:val="007D033D"/>
    <w:rsid w:val="007D39A4"/>
    <w:rsid w:val="007D44AC"/>
    <w:rsid w:val="007F3E54"/>
    <w:rsid w:val="00805518"/>
    <w:rsid w:val="00810507"/>
    <w:rsid w:val="0081700A"/>
    <w:rsid w:val="00822C71"/>
    <w:rsid w:val="00843663"/>
    <w:rsid w:val="008C28B7"/>
    <w:rsid w:val="008D7B3C"/>
    <w:rsid w:val="008F47D7"/>
    <w:rsid w:val="008F7B56"/>
    <w:rsid w:val="0090073D"/>
    <w:rsid w:val="0090116C"/>
    <w:rsid w:val="009232D1"/>
    <w:rsid w:val="009268D1"/>
    <w:rsid w:val="00937EE4"/>
    <w:rsid w:val="009479C0"/>
    <w:rsid w:val="00955431"/>
    <w:rsid w:val="00955958"/>
    <w:rsid w:val="00A14547"/>
    <w:rsid w:val="00A2120A"/>
    <w:rsid w:val="00A37E06"/>
    <w:rsid w:val="00A70D85"/>
    <w:rsid w:val="00A761F9"/>
    <w:rsid w:val="00AA2D27"/>
    <w:rsid w:val="00AD0523"/>
    <w:rsid w:val="00AF357A"/>
    <w:rsid w:val="00AF5191"/>
    <w:rsid w:val="00B017B3"/>
    <w:rsid w:val="00B05E35"/>
    <w:rsid w:val="00B31798"/>
    <w:rsid w:val="00B35740"/>
    <w:rsid w:val="00B52535"/>
    <w:rsid w:val="00B676F9"/>
    <w:rsid w:val="00B67DFB"/>
    <w:rsid w:val="00B70E01"/>
    <w:rsid w:val="00BA32B3"/>
    <w:rsid w:val="00BA74B2"/>
    <w:rsid w:val="00C0697B"/>
    <w:rsid w:val="00C40166"/>
    <w:rsid w:val="00C47DA0"/>
    <w:rsid w:val="00C667CE"/>
    <w:rsid w:val="00C96EE7"/>
    <w:rsid w:val="00CA207E"/>
    <w:rsid w:val="00CC1B13"/>
    <w:rsid w:val="00CD1C13"/>
    <w:rsid w:val="00CD21CB"/>
    <w:rsid w:val="00CD3743"/>
    <w:rsid w:val="00CE0723"/>
    <w:rsid w:val="00CE4DD3"/>
    <w:rsid w:val="00CE5E45"/>
    <w:rsid w:val="00CF56D1"/>
    <w:rsid w:val="00D11975"/>
    <w:rsid w:val="00D3007D"/>
    <w:rsid w:val="00D806F6"/>
    <w:rsid w:val="00DA6796"/>
    <w:rsid w:val="00DA6910"/>
    <w:rsid w:val="00DD5517"/>
    <w:rsid w:val="00DE482E"/>
    <w:rsid w:val="00E24788"/>
    <w:rsid w:val="00E25D28"/>
    <w:rsid w:val="00E51A7A"/>
    <w:rsid w:val="00E73C52"/>
    <w:rsid w:val="00E84184"/>
    <w:rsid w:val="00E929BF"/>
    <w:rsid w:val="00E9428B"/>
    <w:rsid w:val="00EB2F09"/>
    <w:rsid w:val="00EB31B5"/>
    <w:rsid w:val="00EB61ED"/>
    <w:rsid w:val="00ED5D4D"/>
    <w:rsid w:val="00EE2E8A"/>
    <w:rsid w:val="00EF28EA"/>
    <w:rsid w:val="00F16DE1"/>
    <w:rsid w:val="00F34417"/>
    <w:rsid w:val="00F36907"/>
    <w:rsid w:val="00F470D5"/>
    <w:rsid w:val="00F54114"/>
    <w:rsid w:val="00F75B91"/>
    <w:rsid w:val="00F90D5C"/>
    <w:rsid w:val="00FA1512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019EC8"/>
  <w15:chartTrackingRefBased/>
  <w15:docId w15:val="{3D7E1AAB-4BF9-4FB2-8E88-F35EAAC0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tulo4">
    <w:name w:val="heading 4"/>
    <w:basedOn w:val="Normal"/>
    <w:next w:val="Normal"/>
    <w:link w:val="Ttulo4Car"/>
    <w:qFormat/>
    <w:rsid w:val="001919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4Car">
    <w:name w:val="Título 4 Car"/>
    <w:link w:val="Ttulo4"/>
    <w:rsid w:val="0019192E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styleId="Nmerodepgina">
    <w:name w:val="page number"/>
    <w:basedOn w:val="Fuentedeprrafopredeter"/>
    <w:rsid w:val="0019192E"/>
  </w:style>
  <w:style w:type="paragraph" w:customStyle="1" w:styleId="Default">
    <w:name w:val="Default"/>
    <w:rsid w:val="0019192E"/>
    <w:pPr>
      <w:suppressAutoHyphens/>
    </w:pPr>
    <w:rPr>
      <w:rFonts w:eastAsia="ヒラギノ角ゴ Pro W3"/>
      <w:color w:val="000000"/>
      <w:lang w:val="pt-BR" w:eastAsia="pt-BR"/>
    </w:rPr>
  </w:style>
  <w:style w:type="paragraph" w:styleId="Sangra2detindependiente">
    <w:name w:val="Body Text Indent 2"/>
    <w:basedOn w:val="Normal"/>
    <w:link w:val="Sangra2detindependienteCar"/>
    <w:rsid w:val="00822C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22C71"/>
    <w:rPr>
      <w:lang w:val="en-US" w:eastAsia="ar-SA"/>
    </w:rPr>
  </w:style>
  <w:style w:type="character" w:customStyle="1" w:styleId="EncabezadoCar">
    <w:name w:val="Encabezado Car"/>
    <w:link w:val="Encabezado"/>
    <w:rsid w:val="0072370D"/>
    <w:rPr>
      <w:lang w:val="en-US" w:eastAsia="ar-SA"/>
    </w:rPr>
  </w:style>
  <w:style w:type="paragraph" w:styleId="Textodeglobo">
    <w:name w:val="Balloon Text"/>
    <w:basedOn w:val="Normal"/>
    <w:link w:val="TextodegloboCar"/>
    <w:rsid w:val="0072370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2370D"/>
    <w:rPr>
      <w:rFonts w:ascii="Tahoma" w:hAnsi="Tahoma" w:cs="Tahoma"/>
      <w:sz w:val="16"/>
      <w:szCs w:val="16"/>
      <w:lang w:val="en-US" w:eastAsia="ar-SA"/>
    </w:rPr>
  </w:style>
  <w:style w:type="character" w:customStyle="1" w:styleId="PiedepginaCar">
    <w:name w:val="Pie de página Car"/>
    <w:link w:val="Piedepgina"/>
    <w:rsid w:val="00C40166"/>
    <w:rPr>
      <w:lang w:val="en-US" w:eastAsia="ar-SA"/>
    </w:rPr>
  </w:style>
  <w:style w:type="paragraph" w:styleId="Sangradetextonormal">
    <w:name w:val="Body Text Indent"/>
    <w:basedOn w:val="Normal"/>
    <w:link w:val="SangradetextonormalCar"/>
    <w:rsid w:val="00736A6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36A68"/>
    <w:rPr>
      <w:lang w:val="en-US" w:eastAsia="ar-SA"/>
    </w:rPr>
  </w:style>
  <w:style w:type="paragraph" w:styleId="Revisin">
    <w:name w:val="Revision"/>
    <w:hidden/>
    <w:uiPriority w:val="99"/>
    <w:semiHidden/>
    <w:rsid w:val="00E24788"/>
    <w:rPr>
      <w:lang w:eastAsia="ar-SA"/>
    </w:rPr>
  </w:style>
  <w:style w:type="paragraph" w:styleId="Prrafodelista">
    <w:name w:val="List Paragraph"/>
    <w:basedOn w:val="Normal"/>
    <w:uiPriority w:val="34"/>
    <w:qFormat/>
    <w:rsid w:val="00AD0523"/>
    <w:pPr>
      <w:suppressAutoHyphens w:val="0"/>
      <w:ind w:left="708"/>
    </w:pPr>
    <w:rPr>
      <w:rFonts w:ascii="Calibri" w:eastAsia="Calibri" w:hAnsi="Calibri" w:cs="Arial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1496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Burson-Marsteller	Professional Staff</vt:lpstr>
      <vt:lpstr>Burson-Marsteller	Professional Staff</vt:lpstr>
    </vt:vector>
  </TitlesOfParts>
  <Company>ONN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Burson-Marsteller	Professional Staff</dc:title>
  <dc:subject/>
  <dc:creator>Lauren Spergel</dc:creator>
  <cp:keywords/>
  <cp:lastModifiedBy>Teccordinator</cp:lastModifiedBy>
  <cp:revision>10</cp:revision>
  <cp:lastPrinted>2018-09-17T16:47:00Z</cp:lastPrinted>
  <dcterms:created xsi:type="dcterms:W3CDTF">2023-08-07T22:41:00Z</dcterms:created>
  <dcterms:modified xsi:type="dcterms:W3CDTF">2024-04-04T22:59:00Z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4375b8dc16d25b83997d8a07d4e09875f6154d7a4b25976e42062e7fc750f3b9</vt:lpwstr>
  </property>
</Properties>
</file>